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D9C18D" w14:textId="7CE37E64" w:rsidR="0067438C" w:rsidRDefault="0067438C" w:rsidP="00B76DDE">
      <w:pPr>
        <w:jc w:val="both"/>
        <w:rPr>
          <w:rFonts w:ascii="Arial" w:hAnsi="Arial" w:cs="Arial"/>
          <w:b/>
          <w:bCs/>
          <w:sz w:val="24"/>
          <w:szCs w:val="24"/>
          <w:lang w:val="es-ES"/>
        </w:rPr>
      </w:pPr>
      <w:r w:rsidRPr="0067438C">
        <w:rPr>
          <w:rFonts w:ascii="Calibri" w:eastAsia="Calibri" w:hAnsi="Calibri" w:cs="Times New Roman"/>
          <w:noProof/>
        </w:rPr>
        <w:drawing>
          <wp:anchor distT="0" distB="0" distL="114300" distR="114300" simplePos="0" relativeHeight="251659264" behindDoc="1" locked="0" layoutInCell="1" allowOverlap="1" wp14:anchorId="3E74CF32" wp14:editId="474B1956">
            <wp:simplePos x="0" y="0"/>
            <wp:positionH relativeFrom="page">
              <wp:posOffset>47625</wp:posOffset>
            </wp:positionH>
            <wp:positionV relativeFrom="paragraph">
              <wp:posOffset>-1052195</wp:posOffset>
            </wp:positionV>
            <wp:extent cx="8905240" cy="1119071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498"/>
                    <a:stretch/>
                  </pic:blipFill>
                  <pic:spPr bwMode="auto">
                    <a:xfrm>
                      <a:off x="0" y="0"/>
                      <a:ext cx="8915676" cy="112038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F3FCEE" w14:textId="77777777" w:rsidR="0067438C" w:rsidRDefault="0067438C" w:rsidP="00B76DDE">
      <w:pPr>
        <w:jc w:val="both"/>
        <w:rPr>
          <w:rFonts w:ascii="Arial" w:hAnsi="Arial" w:cs="Arial"/>
          <w:b/>
          <w:bCs/>
          <w:sz w:val="24"/>
          <w:szCs w:val="24"/>
          <w:lang w:val="es-ES"/>
        </w:rPr>
      </w:pPr>
    </w:p>
    <w:p w14:paraId="64989EE6" w14:textId="77777777" w:rsidR="0067438C" w:rsidRDefault="0067438C" w:rsidP="00B76DDE">
      <w:pPr>
        <w:jc w:val="both"/>
        <w:rPr>
          <w:rFonts w:ascii="Arial" w:hAnsi="Arial" w:cs="Arial"/>
          <w:b/>
          <w:bCs/>
          <w:sz w:val="24"/>
          <w:szCs w:val="24"/>
          <w:lang w:val="es-ES"/>
        </w:rPr>
      </w:pPr>
    </w:p>
    <w:p w14:paraId="0DE31750" w14:textId="77777777" w:rsidR="0067438C" w:rsidRDefault="0067438C" w:rsidP="00B76DDE">
      <w:pPr>
        <w:jc w:val="both"/>
        <w:rPr>
          <w:rFonts w:ascii="Arial" w:hAnsi="Arial" w:cs="Arial"/>
          <w:b/>
          <w:bCs/>
          <w:sz w:val="24"/>
          <w:szCs w:val="24"/>
          <w:lang w:val="es-ES"/>
        </w:rPr>
      </w:pPr>
    </w:p>
    <w:p w14:paraId="558CFE49" w14:textId="77777777" w:rsidR="0067438C" w:rsidRDefault="0067438C" w:rsidP="00B76DDE">
      <w:pPr>
        <w:jc w:val="both"/>
        <w:rPr>
          <w:rFonts w:ascii="Arial" w:hAnsi="Arial" w:cs="Arial"/>
          <w:b/>
          <w:bCs/>
          <w:sz w:val="24"/>
          <w:szCs w:val="24"/>
          <w:lang w:val="es-ES"/>
        </w:rPr>
      </w:pPr>
    </w:p>
    <w:p w14:paraId="432A861B" w14:textId="77777777" w:rsidR="0067438C" w:rsidRDefault="0067438C" w:rsidP="00B76DDE">
      <w:pPr>
        <w:jc w:val="both"/>
        <w:rPr>
          <w:rFonts w:ascii="Arial" w:hAnsi="Arial" w:cs="Arial"/>
          <w:b/>
          <w:bCs/>
          <w:sz w:val="24"/>
          <w:szCs w:val="24"/>
          <w:lang w:val="es-ES"/>
        </w:rPr>
      </w:pPr>
    </w:p>
    <w:p w14:paraId="0F1F0764" w14:textId="77777777" w:rsidR="0067438C" w:rsidRDefault="0067438C" w:rsidP="00B76DDE">
      <w:pPr>
        <w:jc w:val="both"/>
        <w:rPr>
          <w:rFonts w:ascii="Arial" w:hAnsi="Arial" w:cs="Arial"/>
          <w:b/>
          <w:bCs/>
          <w:sz w:val="24"/>
          <w:szCs w:val="24"/>
          <w:lang w:val="es-ES"/>
        </w:rPr>
      </w:pPr>
    </w:p>
    <w:p w14:paraId="12E9696C" w14:textId="77777777" w:rsidR="0067438C" w:rsidRDefault="0067438C" w:rsidP="00B76DDE">
      <w:pPr>
        <w:jc w:val="both"/>
        <w:rPr>
          <w:rFonts w:ascii="Arial" w:hAnsi="Arial" w:cs="Arial"/>
          <w:b/>
          <w:bCs/>
          <w:sz w:val="24"/>
          <w:szCs w:val="24"/>
          <w:lang w:val="es-ES"/>
        </w:rPr>
      </w:pPr>
    </w:p>
    <w:p w14:paraId="41D518F6" w14:textId="77777777" w:rsidR="0067438C" w:rsidRDefault="0067438C" w:rsidP="00B76DDE">
      <w:pPr>
        <w:jc w:val="both"/>
        <w:rPr>
          <w:rFonts w:ascii="Arial" w:hAnsi="Arial" w:cs="Arial"/>
          <w:b/>
          <w:bCs/>
          <w:sz w:val="24"/>
          <w:szCs w:val="24"/>
          <w:lang w:val="es-ES"/>
        </w:rPr>
      </w:pPr>
    </w:p>
    <w:p w14:paraId="47536191" w14:textId="77777777" w:rsidR="0067438C" w:rsidRDefault="0067438C" w:rsidP="00B76DDE">
      <w:pPr>
        <w:jc w:val="both"/>
        <w:rPr>
          <w:rFonts w:ascii="Arial" w:hAnsi="Arial" w:cs="Arial"/>
          <w:b/>
          <w:bCs/>
          <w:sz w:val="24"/>
          <w:szCs w:val="24"/>
          <w:lang w:val="es-ES"/>
        </w:rPr>
      </w:pPr>
    </w:p>
    <w:p w14:paraId="04C29D64" w14:textId="77777777" w:rsidR="0067438C" w:rsidRDefault="0067438C" w:rsidP="00B76DDE">
      <w:pPr>
        <w:jc w:val="both"/>
        <w:rPr>
          <w:rFonts w:ascii="Arial" w:hAnsi="Arial" w:cs="Arial"/>
          <w:b/>
          <w:bCs/>
          <w:sz w:val="24"/>
          <w:szCs w:val="24"/>
          <w:lang w:val="es-ES"/>
        </w:rPr>
      </w:pPr>
    </w:p>
    <w:p w14:paraId="1D4F4F7E" w14:textId="77777777" w:rsidR="0067438C" w:rsidRDefault="0067438C" w:rsidP="00B76DDE">
      <w:pPr>
        <w:jc w:val="both"/>
        <w:rPr>
          <w:rFonts w:ascii="Arial" w:hAnsi="Arial" w:cs="Arial"/>
          <w:b/>
          <w:bCs/>
          <w:sz w:val="24"/>
          <w:szCs w:val="24"/>
          <w:lang w:val="es-ES"/>
        </w:rPr>
      </w:pPr>
    </w:p>
    <w:p w14:paraId="2BCEDCAD" w14:textId="77777777" w:rsidR="0067438C" w:rsidRDefault="0067438C" w:rsidP="00B76DDE">
      <w:pPr>
        <w:jc w:val="both"/>
        <w:rPr>
          <w:rFonts w:ascii="Arial" w:hAnsi="Arial" w:cs="Arial"/>
          <w:b/>
          <w:bCs/>
          <w:sz w:val="24"/>
          <w:szCs w:val="24"/>
          <w:lang w:val="es-ES"/>
        </w:rPr>
      </w:pPr>
    </w:p>
    <w:p w14:paraId="791C36C4" w14:textId="77777777" w:rsidR="0067438C" w:rsidRDefault="0067438C" w:rsidP="00B76DDE">
      <w:pPr>
        <w:jc w:val="both"/>
        <w:rPr>
          <w:rFonts w:ascii="Arial" w:hAnsi="Arial" w:cs="Arial"/>
          <w:b/>
          <w:bCs/>
          <w:sz w:val="24"/>
          <w:szCs w:val="24"/>
          <w:lang w:val="es-ES"/>
        </w:rPr>
      </w:pPr>
    </w:p>
    <w:p w14:paraId="76046E87" w14:textId="77777777" w:rsidR="0067438C" w:rsidRDefault="0067438C" w:rsidP="00B76DDE">
      <w:pPr>
        <w:jc w:val="both"/>
        <w:rPr>
          <w:rFonts w:ascii="Arial" w:hAnsi="Arial" w:cs="Arial"/>
          <w:b/>
          <w:bCs/>
          <w:sz w:val="24"/>
          <w:szCs w:val="24"/>
          <w:lang w:val="es-ES"/>
        </w:rPr>
      </w:pPr>
    </w:p>
    <w:p w14:paraId="662229A1" w14:textId="77777777" w:rsidR="0067438C" w:rsidRDefault="0067438C" w:rsidP="00B76DDE">
      <w:pPr>
        <w:jc w:val="both"/>
        <w:rPr>
          <w:rFonts w:ascii="Arial" w:hAnsi="Arial" w:cs="Arial"/>
          <w:b/>
          <w:bCs/>
          <w:sz w:val="24"/>
          <w:szCs w:val="24"/>
          <w:lang w:val="es-ES"/>
        </w:rPr>
      </w:pPr>
    </w:p>
    <w:p w14:paraId="095A976C" w14:textId="2D99F901" w:rsidR="000D4009" w:rsidRPr="0067438C" w:rsidRDefault="000D4009" w:rsidP="0067438C">
      <w:pPr>
        <w:tabs>
          <w:tab w:val="left" w:pos="1695"/>
        </w:tabs>
        <w:jc w:val="center"/>
        <w:rPr>
          <w:rFonts w:ascii="Arial" w:hAnsi="Arial" w:cs="Arial"/>
          <w:b/>
          <w:bCs/>
          <w:sz w:val="44"/>
          <w:szCs w:val="44"/>
          <w:lang w:val="es-ES"/>
        </w:rPr>
      </w:pPr>
      <w:r w:rsidRPr="0067438C">
        <w:rPr>
          <w:rFonts w:ascii="Arial" w:hAnsi="Arial" w:cs="Arial"/>
          <w:b/>
          <w:bCs/>
          <w:sz w:val="44"/>
          <w:szCs w:val="44"/>
          <w:lang w:val="es-ES"/>
        </w:rPr>
        <w:t>INFORME DE EJECUCI</w:t>
      </w:r>
      <w:r w:rsidR="00820CC3">
        <w:rPr>
          <w:rFonts w:ascii="Arial" w:hAnsi="Arial" w:cs="Arial"/>
          <w:b/>
          <w:bCs/>
          <w:sz w:val="44"/>
          <w:szCs w:val="44"/>
          <w:lang w:val="es-ES"/>
        </w:rPr>
        <w:t>Ó</w:t>
      </w:r>
      <w:r w:rsidRPr="0067438C">
        <w:rPr>
          <w:rFonts w:ascii="Arial" w:hAnsi="Arial" w:cs="Arial"/>
          <w:b/>
          <w:bCs/>
          <w:sz w:val="44"/>
          <w:szCs w:val="44"/>
          <w:lang w:val="es-ES"/>
        </w:rPr>
        <w:t>N DEL II SEMESTRE 2020</w:t>
      </w:r>
    </w:p>
    <w:p w14:paraId="7C0484D3" w14:textId="54688B23" w:rsidR="0067438C" w:rsidRDefault="0067438C" w:rsidP="0067438C">
      <w:pPr>
        <w:tabs>
          <w:tab w:val="left" w:pos="1695"/>
        </w:tabs>
        <w:jc w:val="both"/>
        <w:rPr>
          <w:rFonts w:ascii="Arial" w:hAnsi="Arial" w:cs="Arial"/>
          <w:b/>
          <w:bCs/>
          <w:sz w:val="28"/>
          <w:szCs w:val="28"/>
          <w:lang w:val="es-ES"/>
        </w:rPr>
      </w:pPr>
    </w:p>
    <w:p w14:paraId="49AE9A8D" w14:textId="4A6BEF16" w:rsidR="0067438C" w:rsidRDefault="0067438C" w:rsidP="0067438C">
      <w:pPr>
        <w:tabs>
          <w:tab w:val="left" w:pos="1695"/>
        </w:tabs>
        <w:jc w:val="both"/>
        <w:rPr>
          <w:rFonts w:ascii="Arial" w:hAnsi="Arial" w:cs="Arial"/>
          <w:b/>
          <w:bCs/>
          <w:sz w:val="28"/>
          <w:szCs w:val="28"/>
          <w:lang w:val="es-ES"/>
        </w:rPr>
      </w:pPr>
    </w:p>
    <w:p w14:paraId="29BFECFF" w14:textId="42F3A97C" w:rsidR="0067438C" w:rsidRDefault="0067438C" w:rsidP="0067438C">
      <w:pPr>
        <w:tabs>
          <w:tab w:val="left" w:pos="1695"/>
        </w:tabs>
        <w:jc w:val="both"/>
        <w:rPr>
          <w:rFonts w:ascii="Arial" w:hAnsi="Arial" w:cs="Arial"/>
          <w:b/>
          <w:bCs/>
          <w:sz w:val="28"/>
          <w:szCs w:val="28"/>
          <w:lang w:val="es-ES"/>
        </w:rPr>
      </w:pPr>
    </w:p>
    <w:p w14:paraId="18B9D264" w14:textId="2BC8FFBA" w:rsidR="0067438C" w:rsidRDefault="0067438C" w:rsidP="0067438C">
      <w:pPr>
        <w:tabs>
          <w:tab w:val="left" w:pos="1695"/>
        </w:tabs>
        <w:jc w:val="both"/>
        <w:rPr>
          <w:rFonts w:ascii="Arial" w:hAnsi="Arial" w:cs="Arial"/>
          <w:b/>
          <w:bCs/>
          <w:sz w:val="28"/>
          <w:szCs w:val="28"/>
          <w:lang w:val="es-ES"/>
        </w:rPr>
      </w:pPr>
    </w:p>
    <w:p w14:paraId="59073B4A" w14:textId="057A72FB" w:rsidR="0067438C" w:rsidRDefault="0067438C" w:rsidP="0067438C">
      <w:pPr>
        <w:tabs>
          <w:tab w:val="left" w:pos="1695"/>
        </w:tabs>
        <w:jc w:val="both"/>
        <w:rPr>
          <w:rFonts w:ascii="Arial" w:hAnsi="Arial" w:cs="Arial"/>
          <w:b/>
          <w:bCs/>
          <w:sz w:val="28"/>
          <w:szCs w:val="28"/>
          <w:lang w:val="es-ES"/>
        </w:rPr>
      </w:pPr>
    </w:p>
    <w:p w14:paraId="4599CCA4" w14:textId="384C9807" w:rsidR="0067438C" w:rsidRDefault="0067438C" w:rsidP="0067438C">
      <w:pPr>
        <w:tabs>
          <w:tab w:val="left" w:pos="1695"/>
        </w:tabs>
        <w:jc w:val="both"/>
        <w:rPr>
          <w:rFonts w:ascii="Arial" w:hAnsi="Arial" w:cs="Arial"/>
          <w:b/>
          <w:bCs/>
          <w:sz w:val="28"/>
          <w:szCs w:val="28"/>
          <w:lang w:val="es-ES"/>
        </w:rPr>
      </w:pPr>
    </w:p>
    <w:p w14:paraId="6D712652" w14:textId="44118925" w:rsidR="0067438C" w:rsidRPr="0067438C" w:rsidRDefault="0067438C" w:rsidP="0067438C">
      <w:pPr>
        <w:tabs>
          <w:tab w:val="left" w:pos="1695"/>
        </w:tabs>
        <w:jc w:val="center"/>
        <w:rPr>
          <w:rFonts w:ascii="Arial" w:hAnsi="Arial" w:cs="Arial"/>
          <w:b/>
          <w:bCs/>
          <w:sz w:val="28"/>
          <w:szCs w:val="28"/>
          <w:lang w:val="es-ES"/>
        </w:rPr>
      </w:pPr>
      <w:r w:rsidRPr="0067438C">
        <w:rPr>
          <w:rFonts w:ascii="Arial" w:hAnsi="Arial" w:cs="Arial"/>
          <w:b/>
          <w:bCs/>
          <w:sz w:val="28"/>
          <w:szCs w:val="28"/>
          <w:lang w:val="es-ES"/>
        </w:rPr>
        <w:t>Enero  2021</w:t>
      </w:r>
    </w:p>
    <w:p w14:paraId="2AE8180B" w14:textId="24EF1824" w:rsidR="008141AD" w:rsidRDefault="008141AD" w:rsidP="00B76DDE">
      <w:pPr>
        <w:jc w:val="both"/>
        <w:rPr>
          <w:rFonts w:ascii="Arial" w:hAnsi="Arial" w:cs="Arial"/>
          <w:b/>
          <w:bCs/>
          <w:sz w:val="24"/>
          <w:szCs w:val="24"/>
          <w:lang w:val="es-ES"/>
        </w:rPr>
      </w:pPr>
    </w:p>
    <w:p w14:paraId="037DF51F" w14:textId="12316A26" w:rsidR="008141AD" w:rsidRDefault="008141AD" w:rsidP="00B76DDE">
      <w:pPr>
        <w:jc w:val="both"/>
        <w:rPr>
          <w:rFonts w:ascii="Arial" w:hAnsi="Arial" w:cs="Arial"/>
          <w:b/>
          <w:bCs/>
          <w:sz w:val="24"/>
          <w:szCs w:val="24"/>
          <w:lang w:val="es-ES"/>
        </w:rPr>
      </w:pPr>
    </w:p>
    <w:p w14:paraId="0CC1FD03" w14:textId="4411A915" w:rsidR="008141AD" w:rsidRPr="0067438C" w:rsidRDefault="0067438C" w:rsidP="0067438C">
      <w:pPr>
        <w:jc w:val="center"/>
        <w:rPr>
          <w:rFonts w:ascii="Arial" w:hAnsi="Arial" w:cs="Arial"/>
          <w:b/>
          <w:bCs/>
          <w:sz w:val="40"/>
          <w:szCs w:val="40"/>
          <w:lang w:val="es-ES"/>
        </w:rPr>
      </w:pPr>
      <w:r w:rsidRPr="0067438C">
        <w:rPr>
          <w:rFonts w:ascii="Arial" w:hAnsi="Arial" w:cs="Arial"/>
          <w:b/>
          <w:bCs/>
          <w:sz w:val="40"/>
          <w:szCs w:val="40"/>
          <w:lang w:val="es-ES"/>
        </w:rPr>
        <w:lastRenderedPageBreak/>
        <w:t>Índice</w:t>
      </w:r>
    </w:p>
    <w:p w14:paraId="644F40B2" w14:textId="4F71DACF" w:rsidR="008141AD" w:rsidRDefault="008141AD" w:rsidP="00B76DDE">
      <w:pPr>
        <w:jc w:val="both"/>
        <w:rPr>
          <w:rFonts w:ascii="Arial" w:hAnsi="Arial" w:cs="Arial"/>
          <w:b/>
          <w:bCs/>
          <w:sz w:val="24"/>
          <w:szCs w:val="24"/>
          <w:lang w:val="es-ES"/>
        </w:rPr>
      </w:pPr>
    </w:p>
    <w:p w14:paraId="027CF15A" w14:textId="77777777" w:rsidR="009F2F3D" w:rsidRPr="009F2F3D" w:rsidRDefault="009F2F3D" w:rsidP="009F2F3D">
      <w:pPr>
        <w:jc w:val="both"/>
        <w:rPr>
          <w:rFonts w:ascii="Arial" w:hAnsi="Arial" w:cs="Arial"/>
          <w:b/>
          <w:bCs/>
          <w:sz w:val="24"/>
          <w:szCs w:val="24"/>
          <w:lang w:val="es-ES"/>
        </w:rPr>
      </w:pPr>
      <w:r w:rsidRPr="009F2F3D">
        <w:rPr>
          <w:rFonts w:ascii="Arial" w:hAnsi="Arial" w:cs="Arial"/>
          <w:b/>
          <w:bCs/>
          <w:sz w:val="24"/>
          <w:szCs w:val="24"/>
          <w:lang w:val="es-ES"/>
        </w:rPr>
        <w:t xml:space="preserve">INTRODUCCIÓN </w:t>
      </w:r>
    </w:p>
    <w:p w14:paraId="0E43AF17" w14:textId="77777777" w:rsidR="009F2F3D" w:rsidRPr="009F2F3D" w:rsidRDefault="009F2F3D" w:rsidP="00402328">
      <w:pPr>
        <w:jc w:val="both"/>
        <w:rPr>
          <w:rFonts w:ascii="Arial" w:hAnsi="Arial" w:cs="Arial"/>
          <w:b/>
          <w:bCs/>
          <w:sz w:val="24"/>
          <w:szCs w:val="24"/>
          <w:lang w:val="es-ES"/>
        </w:rPr>
      </w:pPr>
      <w:r w:rsidRPr="009F2F3D">
        <w:rPr>
          <w:rFonts w:ascii="Arial" w:hAnsi="Arial" w:cs="Arial"/>
          <w:b/>
          <w:bCs/>
          <w:sz w:val="24"/>
          <w:szCs w:val="24"/>
          <w:lang w:val="es-ES"/>
        </w:rPr>
        <w:t xml:space="preserve"> </w:t>
      </w:r>
    </w:p>
    <w:p w14:paraId="3886A8E0" w14:textId="198482D0" w:rsidR="009F2F3D" w:rsidRPr="000E66F5" w:rsidRDefault="009F2F3D" w:rsidP="000E66F5">
      <w:pPr>
        <w:pStyle w:val="Prrafodelista"/>
        <w:numPr>
          <w:ilvl w:val="0"/>
          <w:numId w:val="8"/>
        </w:numPr>
        <w:spacing w:after="0" w:line="240" w:lineRule="auto"/>
        <w:jc w:val="both"/>
        <w:rPr>
          <w:rFonts w:ascii="Arial" w:hAnsi="Arial" w:cs="Arial"/>
          <w:b/>
          <w:bCs/>
          <w:sz w:val="24"/>
          <w:szCs w:val="24"/>
          <w:lang w:val="es-ES"/>
        </w:rPr>
      </w:pPr>
      <w:r w:rsidRPr="000E66F5">
        <w:rPr>
          <w:rFonts w:ascii="Arial" w:hAnsi="Arial" w:cs="Arial"/>
          <w:b/>
          <w:bCs/>
          <w:sz w:val="24"/>
          <w:szCs w:val="24"/>
          <w:lang w:val="es-ES"/>
        </w:rPr>
        <w:t>Resultado de la Ejecución Financiera</w:t>
      </w:r>
      <w:r w:rsidR="002310AF" w:rsidRPr="000E66F5">
        <w:rPr>
          <w:rFonts w:ascii="Arial" w:hAnsi="Arial" w:cs="Arial"/>
          <w:b/>
          <w:bCs/>
          <w:sz w:val="24"/>
          <w:szCs w:val="24"/>
          <w:lang w:val="es-ES"/>
        </w:rPr>
        <w:t xml:space="preserve">                                                           </w:t>
      </w:r>
      <w:r w:rsidR="0031277B" w:rsidRPr="000E66F5">
        <w:rPr>
          <w:rFonts w:ascii="Arial" w:hAnsi="Arial" w:cs="Arial"/>
          <w:b/>
          <w:bCs/>
          <w:sz w:val="24"/>
          <w:szCs w:val="24"/>
          <w:lang w:val="es-ES"/>
        </w:rPr>
        <w:t>4</w:t>
      </w:r>
    </w:p>
    <w:p w14:paraId="576A782C" w14:textId="77777777" w:rsidR="009F2F3D" w:rsidRDefault="009F2F3D" w:rsidP="00402328">
      <w:pPr>
        <w:pStyle w:val="Prrafodelista"/>
        <w:spacing w:after="0" w:line="240" w:lineRule="auto"/>
        <w:ind w:left="1080"/>
        <w:jc w:val="both"/>
        <w:rPr>
          <w:rFonts w:ascii="Arial" w:hAnsi="Arial" w:cs="Arial"/>
          <w:b/>
          <w:bCs/>
          <w:sz w:val="24"/>
          <w:szCs w:val="24"/>
          <w:lang w:val="es-ES"/>
        </w:rPr>
      </w:pPr>
    </w:p>
    <w:p w14:paraId="2109764A" w14:textId="77777777" w:rsidR="009F2F3D" w:rsidRPr="001F0240" w:rsidRDefault="009F2F3D" w:rsidP="00402328">
      <w:pPr>
        <w:spacing w:after="0" w:line="240" w:lineRule="auto"/>
        <w:jc w:val="both"/>
        <w:rPr>
          <w:rFonts w:ascii="Arial" w:hAnsi="Arial" w:cs="Arial"/>
          <w:b/>
          <w:bCs/>
          <w:sz w:val="24"/>
          <w:szCs w:val="24"/>
          <w:lang w:val="es-ES"/>
        </w:rPr>
      </w:pPr>
    </w:p>
    <w:p w14:paraId="030BB15B" w14:textId="6FA5E59A" w:rsidR="009F2F3D" w:rsidRPr="002310AF" w:rsidRDefault="009F2F3D" w:rsidP="00402328">
      <w:pPr>
        <w:pStyle w:val="Prrafodelista"/>
        <w:numPr>
          <w:ilvl w:val="1"/>
          <w:numId w:val="1"/>
        </w:numPr>
        <w:spacing w:after="0" w:line="240" w:lineRule="auto"/>
        <w:jc w:val="both"/>
        <w:rPr>
          <w:rFonts w:ascii="Arial" w:hAnsi="Arial" w:cs="Arial"/>
          <w:sz w:val="24"/>
          <w:szCs w:val="24"/>
          <w:lang w:val="es-ES"/>
        </w:rPr>
      </w:pPr>
      <w:r w:rsidRPr="002310AF">
        <w:rPr>
          <w:rFonts w:ascii="Arial" w:hAnsi="Arial" w:cs="Arial"/>
          <w:sz w:val="24"/>
          <w:szCs w:val="24"/>
          <w:lang w:val="es-ES"/>
        </w:rPr>
        <w:t>Ejecución de Ingresos</w:t>
      </w:r>
      <w:r w:rsidR="002310AF" w:rsidRPr="002310AF">
        <w:rPr>
          <w:rFonts w:ascii="Arial" w:hAnsi="Arial" w:cs="Arial"/>
          <w:sz w:val="24"/>
          <w:szCs w:val="24"/>
          <w:lang w:val="es-ES"/>
        </w:rPr>
        <w:t xml:space="preserve">                                                                                       </w:t>
      </w:r>
      <w:r w:rsidR="0031277B">
        <w:rPr>
          <w:rFonts w:ascii="Arial" w:hAnsi="Arial" w:cs="Arial"/>
          <w:sz w:val="24"/>
          <w:szCs w:val="24"/>
          <w:lang w:val="es-ES"/>
        </w:rPr>
        <w:t>4</w:t>
      </w:r>
    </w:p>
    <w:p w14:paraId="38C9E99E" w14:textId="35141709" w:rsidR="009F2F3D" w:rsidRPr="002310AF" w:rsidRDefault="009F2F3D" w:rsidP="00402328">
      <w:pPr>
        <w:pStyle w:val="Prrafodelista"/>
        <w:spacing w:after="0" w:line="240" w:lineRule="auto"/>
        <w:jc w:val="both"/>
        <w:rPr>
          <w:rFonts w:ascii="Arial" w:hAnsi="Arial" w:cs="Arial"/>
          <w:sz w:val="24"/>
          <w:szCs w:val="24"/>
          <w:lang w:val="es-ES"/>
        </w:rPr>
      </w:pPr>
    </w:p>
    <w:p w14:paraId="5EC4766E" w14:textId="77777777" w:rsidR="009F2F3D" w:rsidRPr="002310AF" w:rsidRDefault="009F2F3D" w:rsidP="00402328">
      <w:pPr>
        <w:pStyle w:val="Prrafodelista"/>
        <w:spacing w:after="0" w:line="240" w:lineRule="auto"/>
        <w:jc w:val="both"/>
        <w:rPr>
          <w:rFonts w:ascii="Arial" w:hAnsi="Arial" w:cs="Arial"/>
          <w:sz w:val="24"/>
          <w:szCs w:val="24"/>
          <w:lang w:val="es-ES"/>
        </w:rPr>
      </w:pPr>
    </w:p>
    <w:p w14:paraId="4F0C1768" w14:textId="387DCDB6" w:rsidR="009F2F3D" w:rsidRPr="002310AF" w:rsidRDefault="009F2F3D" w:rsidP="00402328">
      <w:pPr>
        <w:pStyle w:val="Prrafodelista"/>
        <w:numPr>
          <w:ilvl w:val="1"/>
          <w:numId w:val="1"/>
        </w:numPr>
        <w:spacing w:after="0" w:line="240" w:lineRule="auto"/>
        <w:jc w:val="both"/>
        <w:rPr>
          <w:rFonts w:ascii="Arial" w:hAnsi="Arial" w:cs="Arial"/>
          <w:sz w:val="24"/>
          <w:szCs w:val="24"/>
          <w:lang w:val="es-ES"/>
        </w:rPr>
      </w:pPr>
      <w:r w:rsidRPr="002310AF">
        <w:rPr>
          <w:rFonts w:ascii="Arial" w:hAnsi="Arial" w:cs="Arial"/>
          <w:sz w:val="24"/>
          <w:szCs w:val="24"/>
          <w:lang w:val="es-ES"/>
        </w:rPr>
        <w:t>Ejecución de Egresos</w:t>
      </w:r>
      <w:r w:rsidR="002310AF" w:rsidRPr="002310AF">
        <w:rPr>
          <w:rFonts w:ascii="Arial" w:hAnsi="Arial" w:cs="Arial"/>
          <w:sz w:val="24"/>
          <w:szCs w:val="24"/>
          <w:lang w:val="es-ES"/>
        </w:rPr>
        <w:t xml:space="preserve">                                                                                      </w:t>
      </w:r>
      <w:r w:rsidR="0031277B">
        <w:rPr>
          <w:rFonts w:ascii="Arial" w:hAnsi="Arial" w:cs="Arial"/>
          <w:sz w:val="24"/>
          <w:szCs w:val="24"/>
          <w:lang w:val="es-ES"/>
        </w:rPr>
        <w:t xml:space="preserve"> </w:t>
      </w:r>
      <w:r w:rsidR="002310AF" w:rsidRPr="002310AF">
        <w:rPr>
          <w:rFonts w:ascii="Arial" w:hAnsi="Arial" w:cs="Arial"/>
          <w:sz w:val="24"/>
          <w:szCs w:val="24"/>
          <w:lang w:val="es-ES"/>
        </w:rPr>
        <w:t xml:space="preserve"> </w:t>
      </w:r>
      <w:r w:rsidR="000B4F0D">
        <w:rPr>
          <w:rFonts w:ascii="Arial" w:hAnsi="Arial" w:cs="Arial"/>
          <w:sz w:val="24"/>
          <w:szCs w:val="24"/>
          <w:lang w:val="es-ES"/>
        </w:rPr>
        <w:t>10</w:t>
      </w:r>
    </w:p>
    <w:p w14:paraId="56EFBEF4" w14:textId="77777777" w:rsidR="009F2F3D" w:rsidRPr="002310AF" w:rsidRDefault="009F2F3D" w:rsidP="00402328">
      <w:pPr>
        <w:pStyle w:val="Prrafodelista"/>
        <w:spacing w:after="0" w:line="240" w:lineRule="auto"/>
        <w:jc w:val="both"/>
        <w:rPr>
          <w:rFonts w:ascii="Arial" w:hAnsi="Arial" w:cs="Arial"/>
          <w:sz w:val="24"/>
          <w:szCs w:val="24"/>
          <w:lang w:val="es-ES"/>
        </w:rPr>
      </w:pPr>
    </w:p>
    <w:p w14:paraId="42610636" w14:textId="77777777" w:rsidR="009F2F3D" w:rsidRDefault="009F2F3D" w:rsidP="00402328">
      <w:pPr>
        <w:pStyle w:val="Prrafodelista"/>
        <w:spacing w:after="0" w:line="240" w:lineRule="auto"/>
        <w:jc w:val="both"/>
        <w:rPr>
          <w:rFonts w:ascii="Arial" w:hAnsi="Arial" w:cs="Arial"/>
          <w:b/>
          <w:bCs/>
          <w:sz w:val="24"/>
          <w:szCs w:val="24"/>
          <w:lang w:val="es-ES"/>
        </w:rPr>
      </w:pPr>
    </w:p>
    <w:p w14:paraId="62FD42AF" w14:textId="3F9DD030" w:rsidR="009F2F3D" w:rsidRPr="000E66F5" w:rsidRDefault="009F2F3D" w:rsidP="000E66F5">
      <w:pPr>
        <w:pStyle w:val="Prrafodelista"/>
        <w:numPr>
          <w:ilvl w:val="0"/>
          <w:numId w:val="1"/>
        </w:numPr>
        <w:jc w:val="both"/>
        <w:rPr>
          <w:rFonts w:ascii="Arial" w:hAnsi="Arial" w:cs="Arial"/>
          <w:b/>
          <w:bCs/>
          <w:sz w:val="24"/>
          <w:szCs w:val="24"/>
          <w:lang w:val="es-ES"/>
        </w:rPr>
      </w:pPr>
      <w:r w:rsidRPr="000E66F5">
        <w:rPr>
          <w:rFonts w:ascii="Arial" w:hAnsi="Arial" w:cs="Arial"/>
          <w:b/>
          <w:bCs/>
          <w:sz w:val="24"/>
          <w:szCs w:val="24"/>
          <w:lang w:val="es-ES"/>
        </w:rPr>
        <w:t>Identificación de necesidades de ajustes</w:t>
      </w:r>
      <w:r w:rsidR="002310AF" w:rsidRPr="000E66F5">
        <w:rPr>
          <w:rFonts w:ascii="Arial" w:hAnsi="Arial" w:cs="Arial"/>
          <w:b/>
          <w:bCs/>
          <w:sz w:val="24"/>
          <w:szCs w:val="24"/>
          <w:lang w:val="es-ES"/>
        </w:rPr>
        <w:t xml:space="preserve">                                                           1</w:t>
      </w:r>
      <w:r w:rsidR="007C06F4">
        <w:rPr>
          <w:rFonts w:ascii="Arial" w:hAnsi="Arial" w:cs="Arial"/>
          <w:b/>
          <w:bCs/>
          <w:sz w:val="24"/>
          <w:szCs w:val="24"/>
          <w:lang w:val="es-ES"/>
        </w:rPr>
        <w:t>3</w:t>
      </w:r>
    </w:p>
    <w:p w14:paraId="362F06CD" w14:textId="4524C110" w:rsidR="008141AD" w:rsidRDefault="008141AD" w:rsidP="00402328">
      <w:pPr>
        <w:jc w:val="both"/>
        <w:rPr>
          <w:rFonts w:ascii="Arial" w:hAnsi="Arial" w:cs="Arial"/>
          <w:b/>
          <w:bCs/>
          <w:sz w:val="24"/>
          <w:szCs w:val="24"/>
          <w:lang w:val="es-ES"/>
        </w:rPr>
      </w:pPr>
    </w:p>
    <w:p w14:paraId="2E0F4D71" w14:textId="1C1ABE98" w:rsidR="008141AD" w:rsidRDefault="008141AD" w:rsidP="00B76DDE">
      <w:pPr>
        <w:jc w:val="both"/>
        <w:rPr>
          <w:rFonts w:ascii="Arial" w:hAnsi="Arial" w:cs="Arial"/>
          <w:b/>
          <w:bCs/>
          <w:sz w:val="24"/>
          <w:szCs w:val="24"/>
          <w:lang w:val="es-ES"/>
        </w:rPr>
      </w:pPr>
    </w:p>
    <w:p w14:paraId="490E9F31" w14:textId="50FDE9B3" w:rsidR="008141AD" w:rsidRDefault="008141AD" w:rsidP="00B76DDE">
      <w:pPr>
        <w:jc w:val="both"/>
        <w:rPr>
          <w:rFonts w:ascii="Arial" w:hAnsi="Arial" w:cs="Arial"/>
          <w:b/>
          <w:bCs/>
          <w:sz w:val="24"/>
          <w:szCs w:val="24"/>
          <w:lang w:val="es-ES"/>
        </w:rPr>
      </w:pPr>
    </w:p>
    <w:p w14:paraId="37FB5C22" w14:textId="410A519A" w:rsidR="008141AD" w:rsidRDefault="008141AD" w:rsidP="00B76DDE">
      <w:pPr>
        <w:jc w:val="both"/>
        <w:rPr>
          <w:rFonts w:ascii="Arial" w:hAnsi="Arial" w:cs="Arial"/>
          <w:b/>
          <w:bCs/>
          <w:sz w:val="24"/>
          <w:szCs w:val="24"/>
          <w:lang w:val="es-ES"/>
        </w:rPr>
      </w:pPr>
    </w:p>
    <w:p w14:paraId="43E96533" w14:textId="6BDC30B6" w:rsidR="008141AD" w:rsidRDefault="008141AD" w:rsidP="00B76DDE">
      <w:pPr>
        <w:jc w:val="both"/>
        <w:rPr>
          <w:rFonts w:ascii="Arial" w:hAnsi="Arial" w:cs="Arial"/>
          <w:b/>
          <w:bCs/>
          <w:sz w:val="24"/>
          <w:szCs w:val="24"/>
          <w:lang w:val="es-ES"/>
        </w:rPr>
      </w:pPr>
    </w:p>
    <w:p w14:paraId="7945B87D" w14:textId="02C395B7" w:rsidR="008141AD" w:rsidRDefault="008141AD" w:rsidP="00B76DDE">
      <w:pPr>
        <w:jc w:val="both"/>
        <w:rPr>
          <w:rFonts w:ascii="Arial" w:hAnsi="Arial" w:cs="Arial"/>
          <w:b/>
          <w:bCs/>
          <w:sz w:val="24"/>
          <w:szCs w:val="24"/>
          <w:lang w:val="es-ES"/>
        </w:rPr>
      </w:pPr>
    </w:p>
    <w:p w14:paraId="24533C2A" w14:textId="2837D0F5" w:rsidR="008141AD" w:rsidRDefault="008141AD" w:rsidP="00B76DDE">
      <w:pPr>
        <w:jc w:val="both"/>
        <w:rPr>
          <w:rFonts w:ascii="Arial" w:hAnsi="Arial" w:cs="Arial"/>
          <w:b/>
          <w:bCs/>
          <w:sz w:val="24"/>
          <w:szCs w:val="24"/>
          <w:lang w:val="es-ES"/>
        </w:rPr>
      </w:pPr>
    </w:p>
    <w:p w14:paraId="00580C3E" w14:textId="4CDA53B4" w:rsidR="008141AD" w:rsidRDefault="008141AD" w:rsidP="00B76DDE">
      <w:pPr>
        <w:jc w:val="both"/>
        <w:rPr>
          <w:rFonts w:ascii="Arial" w:hAnsi="Arial" w:cs="Arial"/>
          <w:b/>
          <w:bCs/>
          <w:sz w:val="24"/>
          <w:szCs w:val="24"/>
          <w:lang w:val="es-ES"/>
        </w:rPr>
      </w:pPr>
    </w:p>
    <w:p w14:paraId="6ECA0E89" w14:textId="589C8671" w:rsidR="008141AD" w:rsidRDefault="008141AD" w:rsidP="00B76DDE">
      <w:pPr>
        <w:jc w:val="both"/>
        <w:rPr>
          <w:rFonts w:ascii="Arial" w:hAnsi="Arial" w:cs="Arial"/>
          <w:b/>
          <w:bCs/>
          <w:sz w:val="24"/>
          <w:szCs w:val="24"/>
          <w:lang w:val="es-ES"/>
        </w:rPr>
      </w:pPr>
    </w:p>
    <w:p w14:paraId="07DE93D1" w14:textId="00D96896" w:rsidR="008141AD" w:rsidRDefault="008141AD" w:rsidP="00B76DDE">
      <w:pPr>
        <w:jc w:val="both"/>
        <w:rPr>
          <w:rFonts w:ascii="Arial" w:hAnsi="Arial" w:cs="Arial"/>
          <w:b/>
          <w:bCs/>
          <w:sz w:val="24"/>
          <w:szCs w:val="24"/>
          <w:lang w:val="es-ES"/>
        </w:rPr>
      </w:pPr>
    </w:p>
    <w:p w14:paraId="2F8DE3B0" w14:textId="71649C52" w:rsidR="008141AD" w:rsidRDefault="008141AD" w:rsidP="00B76DDE">
      <w:pPr>
        <w:jc w:val="both"/>
        <w:rPr>
          <w:rFonts w:ascii="Arial" w:hAnsi="Arial" w:cs="Arial"/>
          <w:b/>
          <w:bCs/>
          <w:sz w:val="24"/>
          <w:szCs w:val="24"/>
          <w:lang w:val="es-ES"/>
        </w:rPr>
      </w:pPr>
    </w:p>
    <w:p w14:paraId="3BCDE2C6" w14:textId="74906451" w:rsidR="008141AD" w:rsidRDefault="008141AD" w:rsidP="00B76DDE">
      <w:pPr>
        <w:jc w:val="both"/>
        <w:rPr>
          <w:rFonts w:ascii="Arial" w:hAnsi="Arial" w:cs="Arial"/>
          <w:b/>
          <w:bCs/>
          <w:sz w:val="24"/>
          <w:szCs w:val="24"/>
          <w:lang w:val="es-ES"/>
        </w:rPr>
      </w:pPr>
    </w:p>
    <w:p w14:paraId="62656186" w14:textId="665B334F" w:rsidR="0067438C" w:rsidRDefault="0067438C" w:rsidP="00B76DDE">
      <w:pPr>
        <w:jc w:val="both"/>
        <w:rPr>
          <w:rFonts w:ascii="Arial" w:hAnsi="Arial" w:cs="Arial"/>
          <w:b/>
          <w:bCs/>
          <w:sz w:val="24"/>
          <w:szCs w:val="24"/>
          <w:lang w:val="es-ES"/>
        </w:rPr>
      </w:pPr>
    </w:p>
    <w:p w14:paraId="53CC518A" w14:textId="6060EDED" w:rsidR="0067438C" w:rsidRDefault="0067438C" w:rsidP="00B76DDE">
      <w:pPr>
        <w:jc w:val="both"/>
        <w:rPr>
          <w:rFonts w:ascii="Arial" w:hAnsi="Arial" w:cs="Arial"/>
          <w:b/>
          <w:bCs/>
          <w:sz w:val="24"/>
          <w:szCs w:val="24"/>
          <w:lang w:val="es-ES"/>
        </w:rPr>
      </w:pPr>
    </w:p>
    <w:p w14:paraId="0194924A" w14:textId="3BBCD7A8" w:rsidR="0067438C" w:rsidRDefault="0067438C" w:rsidP="00B76DDE">
      <w:pPr>
        <w:jc w:val="both"/>
        <w:rPr>
          <w:rFonts w:ascii="Arial" w:hAnsi="Arial" w:cs="Arial"/>
          <w:b/>
          <w:bCs/>
          <w:sz w:val="24"/>
          <w:szCs w:val="24"/>
          <w:lang w:val="es-ES"/>
        </w:rPr>
      </w:pPr>
    </w:p>
    <w:p w14:paraId="56AA1967" w14:textId="77777777" w:rsidR="0067438C" w:rsidRDefault="0067438C" w:rsidP="00B76DDE">
      <w:pPr>
        <w:jc w:val="both"/>
        <w:rPr>
          <w:rFonts w:ascii="Arial" w:hAnsi="Arial" w:cs="Arial"/>
          <w:b/>
          <w:bCs/>
          <w:sz w:val="24"/>
          <w:szCs w:val="24"/>
          <w:lang w:val="es-ES"/>
        </w:rPr>
      </w:pPr>
    </w:p>
    <w:p w14:paraId="5A206E27" w14:textId="292EBC64" w:rsidR="008141AD" w:rsidRDefault="008141AD" w:rsidP="00B76DDE">
      <w:pPr>
        <w:jc w:val="both"/>
        <w:rPr>
          <w:rFonts w:ascii="Arial" w:hAnsi="Arial" w:cs="Arial"/>
          <w:b/>
          <w:bCs/>
          <w:sz w:val="24"/>
          <w:szCs w:val="24"/>
          <w:lang w:val="es-ES"/>
        </w:rPr>
      </w:pPr>
    </w:p>
    <w:p w14:paraId="00FE033A" w14:textId="2BCE72B5" w:rsidR="008141AD" w:rsidRDefault="008141AD" w:rsidP="00B76DDE">
      <w:pPr>
        <w:jc w:val="both"/>
        <w:rPr>
          <w:rFonts w:ascii="Arial" w:hAnsi="Arial" w:cs="Arial"/>
          <w:b/>
          <w:bCs/>
          <w:sz w:val="24"/>
          <w:szCs w:val="24"/>
          <w:lang w:val="es-ES"/>
        </w:rPr>
      </w:pPr>
    </w:p>
    <w:p w14:paraId="49AA5F4F" w14:textId="7FF0EBC5" w:rsidR="0059694D" w:rsidRDefault="0059694D" w:rsidP="003171E9">
      <w:pPr>
        <w:spacing w:after="0" w:line="240" w:lineRule="auto"/>
        <w:jc w:val="center"/>
        <w:rPr>
          <w:rFonts w:ascii="Arial" w:hAnsi="Arial" w:cs="Arial"/>
          <w:b/>
          <w:bCs/>
          <w:sz w:val="24"/>
          <w:szCs w:val="24"/>
          <w:lang w:val="es-ES"/>
        </w:rPr>
      </w:pPr>
      <w:r>
        <w:rPr>
          <w:rFonts w:ascii="Arial" w:hAnsi="Arial" w:cs="Arial"/>
          <w:b/>
          <w:bCs/>
          <w:sz w:val="24"/>
          <w:szCs w:val="24"/>
          <w:lang w:val="es-ES"/>
        </w:rPr>
        <w:t>INTRODUCCION</w:t>
      </w:r>
    </w:p>
    <w:p w14:paraId="5891F09B" w14:textId="4D7F8560" w:rsidR="00F85E8D" w:rsidRDefault="00F85E8D" w:rsidP="003171E9">
      <w:pPr>
        <w:spacing w:after="0" w:line="240" w:lineRule="auto"/>
        <w:jc w:val="center"/>
        <w:rPr>
          <w:rFonts w:ascii="Arial" w:hAnsi="Arial" w:cs="Arial"/>
          <w:b/>
          <w:bCs/>
          <w:sz w:val="24"/>
          <w:szCs w:val="24"/>
          <w:lang w:val="es-ES"/>
        </w:rPr>
      </w:pPr>
    </w:p>
    <w:p w14:paraId="302C9309" w14:textId="39118DF9" w:rsidR="00F85E8D" w:rsidRDefault="00F85E8D" w:rsidP="003171E9">
      <w:pPr>
        <w:spacing w:after="0" w:line="240" w:lineRule="auto"/>
        <w:jc w:val="center"/>
        <w:rPr>
          <w:rFonts w:ascii="Arial" w:hAnsi="Arial" w:cs="Arial"/>
          <w:b/>
          <w:bCs/>
          <w:sz w:val="24"/>
          <w:szCs w:val="24"/>
          <w:lang w:val="es-ES"/>
        </w:rPr>
      </w:pPr>
    </w:p>
    <w:p w14:paraId="7B9029A3" w14:textId="2C9DE3D5" w:rsidR="003171E9" w:rsidRDefault="003171E9" w:rsidP="003C0EED">
      <w:pPr>
        <w:spacing w:after="0" w:line="360" w:lineRule="auto"/>
        <w:jc w:val="both"/>
        <w:rPr>
          <w:rFonts w:ascii="Arial" w:eastAsia="Times New Roman" w:hAnsi="Arial" w:cs="Arial"/>
          <w:sz w:val="24"/>
          <w:szCs w:val="24"/>
          <w:lang w:eastAsia="es-CR"/>
        </w:rPr>
      </w:pPr>
      <w:r w:rsidRPr="00E07991">
        <w:rPr>
          <w:rFonts w:ascii="Arial" w:hAnsi="Arial" w:cs="Arial"/>
          <w:sz w:val="24"/>
          <w:szCs w:val="24"/>
        </w:rPr>
        <w:t>El Presupuesto 2020 aprobado por Junta Directiva y remitido a los entes externos por el monto de ¢280.729.248.88 miles, fue parcialmente aprobado por la Contraloría General de la República por un monto de ¢271.513.448.88 miles mediante oficio DFOE-AE-0580 del 20 de diciembre del 2019.  Al 31 de diciembre el presupuesto es por el monto de ¢</w:t>
      </w:r>
      <w:r w:rsidRPr="00E07991">
        <w:rPr>
          <w:rFonts w:ascii="Arial" w:eastAsia="Times New Roman" w:hAnsi="Arial" w:cs="Arial"/>
          <w:sz w:val="24"/>
          <w:szCs w:val="24"/>
          <w:lang w:eastAsia="es-CR"/>
        </w:rPr>
        <w:t>264,813,569.13 miles.</w:t>
      </w:r>
    </w:p>
    <w:p w14:paraId="403A1C4C" w14:textId="77777777" w:rsidR="003C0EED" w:rsidRPr="00E07991" w:rsidRDefault="003C0EED" w:rsidP="003C0EED">
      <w:pPr>
        <w:spacing w:after="0" w:line="360" w:lineRule="auto"/>
        <w:jc w:val="both"/>
        <w:rPr>
          <w:rFonts w:ascii="Arial" w:hAnsi="Arial" w:cs="Arial"/>
          <w:sz w:val="24"/>
          <w:szCs w:val="24"/>
        </w:rPr>
      </w:pPr>
    </w:p>
    <w:p w14:paraId="649A4CF2" w14:textId="105C791D" w:rsidR="003171E9" w:rsidRDefault="003171E9" w:rsidP="003C0EED">
      <w:pPr>
        <w:spacing w:after="0" w:line="360" w:lineRule="auto"/>
        <w:jc w:val="both"/>
        <w:rPr>
          <w:rFonts w:ascii="Arial" w:hAnsi="Arial" w:cs="Arial"/>
          <w:sz w:val="24"/>
          <w:szCs w:val="24"/>
        </w:rPr>
      </w:pPr>
      <w:r w:rsidRPr="00E07991">
        <w:rPr>
          <w:rFonts w:ascii="Arial" w:hAnsi="Arial" w:cs="Arial"/>
          <w:sz w:val="24"/>
          <w:szCs w:val="24"/>
        </w:rPr>
        <w:t xml:space="preserve">En el II semestre se aplicaron las modificaciones presupuestarias de la No.6 a la No.10 y el Presupuesto Extraordinario No. 2. </w:t>
      </w:r>
    </w:p>
    <w:p w14:paraId="469EF76C" w14:textId="77777777" w:rsidR="003C0EED" w:rsidRPr="00E07991" w:rsidRDefault="003C0EED" w:rsidP="003C0EED">
      <w:pPr>
        <w:spacing w:after="0" w:line="360" w:lineRule="auto"/>
        <w:jc w:val="both"/>
        <w:rPr>
          <w:rFonts w:ascii="Arial" w:hAnsi="Arial" w:cs="Arial"/>
          <w:sz w:val="24"/>
          <w:szCs w:val="24"/>
        </w:rPr>
      </w:pPr>
    </w:p>
    <w:p w14:paraId="0E86CE23" w14:textId="5B86B250" w:rsidR="003171E9" w:rsidRDefault="003171E9" w:rsidP="003C0EED">
      <w:pPr>
        <w:spacing w:after="0" w:line="360" w:lineRule="auto"/>
        <w:jc w:val="both"/>
        <w:rPr>
          <w:rFonts w:ascii="Arial" w:hAnsi="Arial" w:cs="Arial"/>
          <w:sz w:val="24"/>
          <w:szCs w:val="24"/>
        </w:rPr>
      </w:pPr>
      <w:r w:rsidRPr="00E07991">
        <w:rPr>
          <w:rFonts w:ascii="Arial" w:hAnsi="Arial" w:cs="Arial"/>
          <w:sz w:val="24"/>
          <w:szCs w:val="24"/>
        </w:rPr>
        <w:t>La ejecución de los ingresos y egresos al 31 de diciembre es de un 87% y un 71.60%,</w:t>
      </w:r>
      <w:r w:rsidRPr="00E07991">
        <w:rPr>
          <w:rFonts w:ascii="Arial" w:hAnsi="Arial" w:cs="Arial"/>
          <w:sz w:val="24"/>
          <w:szCs w:val="24"/>
          <w:highlight w:val="yellow"/>
        </w:rPr>
        <w:t xml:space="preserve"> </w:t>
      </w:r>
      <w:r w:rsidRPr="00E07991">
        <w:rPr>
          <w:rFonts w:ascii="Arial" w:hAnsi="Arial" w:cs="Arial"/>
          <w:sz w:val="24"/>
          <w:szCs w:val="24"/>
        </w:rPr>
        <w:t>correspondiente a ¢</w:t>
      </w:r>
      <w:r w:rsidRPr="00E07991">
        <w:rPr>
          <w:rFonts w:ascii="Arial" w:eastAsia="Times New Roman" w:hAnsi="Arial" w:cs="Arial"/>
          <w:sz w:val="24"/>
          <w:szCs w:val="24"/>
          <w:lang w:eastAsia="es-CR"/>
        </w:rPr>
        <w:t>230,326,994.07</w:t>
      </w:r>
      <w:r w:rsidRPr="00E07991">
        <w:rPr>
          <w:rFonts w:ascii="Arial" w:hAnsi="Arial" w:cs="Arial"/>
          <w:sz w:val="24"/>
          <w:szCs w:val="24"/>
        </w:rPr>
        <w:t xml:space="preserve"> miles y ¢</w:t>
      </w:r>
      <w:r w:rsidRPr="00E07991">
        <w:rPr>
          <w:rFonts w:ascii="Arial" w:eastAsia="Times New Roman" w:hAnsi="Arial" w:cs="Arial"/>
          <w:sz w:val="24"/>
          <w:szCs w:val="24"/>
          <w:lang w:eastAsia="es-CR"/>
        </w:rPr>
        <w:t>189,609.133.83</w:t>
      </w:r>
      <w:r w:rsidRPr="00E07991">
        <w:rPr>
          <w:rFonts w:ascii="Arial" w:hAnsi="Arial" w:cs="Arial"/>
          <w:sz w:val="24"/>
          <w:szCs w:val="24"/>
        </w:rPr>
        <w:t xml:space="preserve"> miles respectivamente. </w:t>
      </w:r>
    </w:p>
    <w:p w14:paraId="59739D39" w14:textId="77777777" w:rsidR="003C0EED" w:rsidRPr="00E07991" w:rsidRDefault="003C0EED" w:rsidP="003C0EED">
      <w:pPr>
        <w:spacing w:after="0" w:line="360" w:lineRule="auto"/>
        <w:jc w:val="both"/>
        <w:rPr>
          <w:rFonts w:ascii="Arial" w:eastAsia="Times New Roman" w:hAnsi="Arial" w:cs="Arial"/>
          <w:b/>
          <w:bCs/>
          <w:sz w:val="24"/>
          <w:szCs w:val="24"/>
          <w:lang w:eastAsia="es-CR"/>
        </w:rPr>
      </w:pPr>
    </w:p>
    <w:p w14:paraId="3B8F64AC" w14:textId="01830970" w:rsidR="003171E9" w:rsidRDefault="003171E9" w:rsidP="003C0EED">
      <w:pPr>
        <w:spacing w:after="0" w:line="360" w:lineRule="auto"/>
        <w:jc w:val="both"/>
        <w:rPr>
          <w:rFonts w:ascii="Arial" w:hAnsi="Arial" w:cs="Arial"/>
          <w:sz w:val="24"/>
          <w:szCs w:val="24"/>
        </w:rPr>
      </w:pPr>
      <w:r w:rsidRPr="00E07991">
        <w:rPr>
          <w:rFonts w:ascii="Arial" w:hAnsi="Arial" w:cs="Arial"/>
          <w:sz w:val="24"/>
          <w:szCs w:val="24"/>
        </w:rPr>
        <w:t>En el II semestre se ejecutó un 35.75% en ingresos y un 41.77% en egresos, correspondiente a ¢94.667.393.61 miles y ¢110.603.405.84 miles respectivamente.</w:t>
      </w:r>
    </w:p>
    <w:p w14:paraId="1B0DB7E0" w14:textId="7853C9F7" w:rsidR="00F85E8D" w:rsidRDefault="00F85E8D" w:rsidP="003C0EED">
      <w:pPr>
        <w:spacing w:after="0" w:line="360" w:lineRule="auto"/>
        <w:jc w:val="both"/>
        <w:rPr>
          <w:rFonts w:ascii="Arial" w:hAnsi="Arial" w:cs="Arial"/>
          <w:sz w:val="24"/>
          <w:szCs w:val="24"/>
        </w:rPr>
      </w:pPr>
    </w:p>
    <w:p w14:paraId="4177F9E9" w14:textId="32BB348A" w:rsidR="00F85E8D" w:rsidRDefault="00F85E8D" w:rsidP="0018299B">
      <w:pPr>
        <w:spacing w:after="120" w:line="240" w:lineRule="auto"/>
        <w:jc w:val="both"/>
        <w:rPr>
          <w:rFonts w:ascii="Arial" w:hAnsi="Arial" w:cs="Arial"/>
          <w:sz w:val="24"/>
          <w:szCs w:val="24"/>
        </w:rPr>
      </w:pPr>
    </w:p>
    <w:p w14:paraId="52DB6441" w14:textId="45A1EE73" w:rsidR="00F85E8D" w:rsidRDefault="00F85E8D" w:rsidP="0018299B">
      <w:pPr>
        <w:spacing w:after="120" w:line="240" w:lineRule="auto"/>
        <w:jc w:val="both"/>
        <w:rPr>
          <w:rFonts w:ascii="Arial" w:hAnsi="Arial" w:cs="Arial"/>
          <w:sz w:val="24"/>
          <w:szCs w:val="24"/>
        </w:rPr>
      </w:pPr>
    </w:p>
    <w:p w14:paraId="70458DA3" w14:textId="37579A94" w:rsidR="00F85E8D" w:rsidRDefault="00F85E8D" w:rsidP="0018299B">
      <w:pPr>
        <w:spacing w:after="120" w:line="240" w:lineRule="auto"/>
        <w:jc w:val="both"/>
        <w:rPr>
          <w:rFonts w:ascii="Arial" w:hAnsi="Arial" w:cs="Arial"/>
          <w:sz w:val="24"/>
          <w:szCs w:val="24"/>
        </w:rPr>
      </w:pPr>
    </w:p>
    <w:p w14:paraId="36D1FD0D" w14:textId="30E5BB08" w:rsidR="00F85E8D" w:rsidRDefault="00F85E8D" w:rsidP="0018299B">
      <w:pPr>
        <w:spacing w:after="120" w:line="240" w:lineRule="auto"/>
        <w:jc w:val="both"/>
        <w:rPr>
          <w:rFonts w:ascii="Arial" w:hAnsi="Arial" w:cs="Arial"/>
          <w:sz w:val="24"/>
          <w:szCs w:val="24"/>
        </w:rPr>
      </w:pPr>
    </w:p>
    <w:p w14:paraId="7844FD8A" w14:textId="09BF9CF5" w:rsidR="00F85E8D" w:rsidRDefault="00F85E8D" w:rsidP="0018299B">
      <w:pPr>
        <w:spacing w:after="120" w:line="240" w:lineRule="auto"/>
        <w:jc w:val="both"/>
        <w:rPr>
          <w:rFonts w:ascii="Arial" w:hAnsi="Arial" w:cs="Arial"/>
          <w:sz w:val="24"/>
          <w:szCs w:val="24"/>
        </w:rPr>
      </w:pPr>
    </w:p>
    <w:p w14:paraId="16F5265E" w14:textId="55CDA2F0" w:rsidR="00F85E8D" w:rsidRDefault="00F85E8D" w:rsidP="0018299B">
      <w:pPr>
        <w:spacing w:after="120" w:line="240" w:lineRule="auto"/>
        <w:jc w:val="both"/>
        <w:rPr>
          <w:rFonts w:ascii="Arial" w:hAnsi="Arial" w:cs="Arial"/>
          <w:sz w:val="24"/>
          <w:szCs w:val="24"/>
        </w:rPr>
      </w:pPr>
    </w:p>
    <w:p w14:paraId="4CF0B345" w14:textId="491A2EFD" w:rsidR="00F85E8D" w:rsidRDefault="00F85E8D" w:rsidP="0018299B">
      <w:pPr>
        <w:spacing w:after="120" w:line="240" w:lineRule="auto"/>
        <w:jc w:val="both"/>
        <w:rPr>
          <w:rFonts w:ascii="Arial" w:hAnsi="Arial" w:cs="Arial"/>
          <w:sz w:val="24"/>
          <w:szCs w:val="24"/>
        </w:rPr>
      </w:pPr>
    </w:p>
    <w:p w14:paraId="0C898059" w14:textId="120D810B" w:rsidR="00F85E8D" w:rsidRDefault="00F85E8D" w:rsidP="0018299B">
      <w:pPr>
        <w:spacing w:after="120" w:line="240" w:lineRule="auto"/>
        <w:jc w:val="both"/>
        <w:rPr>
          <w:rFonts w:ascii="Arial" w:hAnsi="Arial" w:cs="Arial"/>
          <w:sz w:val="24"/>
          <w:szCs w:val="24"/>
        </w:rPr>
      </w:pPr>
    </w:p>
    <w:p w14:paraId="2B1C4B01" w14:textId="0535DC27" w:rsidR="00F85E8D" w:rsidRDefault="00F85E8D" w:rsidP="0018299B">
      <w:pPr>
        <w:spacing w:after="120" w:line="240" w:lineRule="auto"/>
        <w:jc w:val="both"/>
        <w:rPr>
          <w:rFonts w:ascii="Arial" w:hAnsi="Arial" w:cs="Arial"/>
          <w:sz w:val="24"/>
          <w:szCs w:val="24"/>
        </w:rPr>
      </w:pPr>
    </w:p>
    <w:p w14:paraId="7E4B86ED" w14:textId="32842C3B" w:rsidR="00667FC9" w:rsidRDefault="00667FC9" w:rsidP="0018299B">
      <w:pPr>
        <w:spacing w:after="120" w:line="240" w:lineRule="auto"/>
        <w:jc w:val="both"/>
        <w:rPr>
          <w:rFonts w:ascii="Arial" w:hAnsi="Arial" w:cs="Arial"/>
          <w:sz w:val="24"/>
          <w:szCs w:val="24"/>
        </w:rPr>
      </w:pPr>
    </w:p>
    <w:p w14:paraId="0BD6FCEC" w14:textId="43637EB4" w:rsidR="00F85E8D" w:rsidRDefault="00F85E8D" w:rsidP="0018299B">
      <w:pPr>
        <w:spacing w:after="120" w:line="240" w:lineRule="auto"/>
        <w:jc w:val="both"/>
        <w:rPr>
          <w:rFonts w:ascii="Arial" w:hAnsi="Arial" w:cs="Arial"/>
          <w:sz w:val="24"/>
          <w:szCs w:val="24"/>
        </w:rPr>
      </w:pPr>
    </w:p>
    <w:p w14:paraId="5B00A7EA" w14:textId="77777777" w:rsidR="003C0EED" w:rsidRDefault="003C0EED" w:rsidP="0018299B">
      <w:pPr>
        <w:spacing w:after="120" w:line="240" w:lineRule="auto"/>
        <w:jc w:val="both"/>
        <w:rPr>
          <w:rFonts w:ascii="Arial" w:hAnsi="Arial" w:cs="Arial"/>
          <w:sz w:val="24"/>
          <w:szCs w:val="24"/>
        </w:rPr>
      </w:pPr>
    </w:p>
    <w:p w14:paraId="2810D976" w14:textId="29734548" w:rsidR="00F85E8D" w:rsidRDefault="00F85E8D" w:rsidP="0018299B">
      <w:pPr>
        <w:spacing w:after="120" w:line="240" w:lineRule="auto"/>
        <w:jc w:val="both"/>
        <w:rPr>
          <w:rFonts w:ascii="Arial" w:hAnsi="Arial" w:cs="Arial"/>
          <w:sz w:val="24"/>
          <w:szCs w:val="24"/>
        </w:rPr>
      </w:pPr>
    </w:p>
    <w:p w14:paraId="4635A496" w14:textId="12F7E8A2" w:rsidR="00F85E8D" w:rsidRDefault="00F85E8D" w:rsidP="0018299B">
      <w:pPr>
        <w:spacing w:after="120" w:line="240" w:lineRule="auto"/>
        <w:jc w:val="both"/>
        <w:rPr>
          <w:rFonts w:ascii="Arial" w:hAnsi="Arial" w:cs="Arial"/>
          <w:sz w:val="24"/>
          <w:szCs w:val="24"/>
        </w:rPr>
      </w:pPr>
    </w:p>
    <w:p w14:paraId="1ECB37F1" w14:textId="5415A7EF" w:rsidR="000D4009" w:rsidRPr="000E66F5" w:rsidRDefault="0059694D" w:rsidP="000E66F5">
      <w:pPr>
        <w:pStyle w:val="Prrafodelista"/>
        <w:numPr>
          <w:ilvl w:val="0"/>
          <w:numId w:val="7"/>
        </w:numPr>
        <w:spacing w:after="0" w:line="240" w:lineRule="auto"/>
        <w:jc w:val="both"/>
        <w:rPr>
          <w:rFonts w:ascii="Arial" w:hAnsi="Arial" w:cs="Arial"/>
          <w:b/>
          <w:bCs/>
          <w:sz w:val="24"/>
          <w:szCs w:val="24"/>
          <w:lang w:val="es-ES"/>
        </w:rPr>
      </w:pPr>
      <w:bookmarkStart w:id="0" w:name="_Hlk62911078"/>
      <w:r w:rsidRPr="000E66F5">
        <w:rPr>
          <w:rFonts w:ascii="Arial" w:hAnsi="Arial" w:cs="Arial"/>
          <w:b/>
          <w:bCs/>
          <w:sz w:val="24"/>
          <w:szCs w:val="24"/>
          <w:lang w:val="es-ES"/>
        </w:rPr>
        <w:lastRenderedPageBreak/>
        <w:t>Resultado de la Ejecución Financiera</w:t>
      </w:r>
    </w:p>
    <w:p w14:paraId="6183C21C" w14:textId="77777777" w:rsidR="001F0240" w:rsidRPr="001F0240" w:rsidRDefault="001F0240" w:rsidP="001F0240">
      <w:pPr>
        <w:spacing w:after="0" w:line="240" w:lineRule="auto"/>
        <w:jc w:val="both"/>
        <w:rPr>
          <w:rFonts w:ascii="Arial" w:hAnsi="Arial" w:cs="Arial"/>
          <w:b/>
          <w:bCs/>
          <w:sz w:val="24"/>
          <w:szCs w:val="24"/>
          <w:lang w:val="es-ES"/>
        </w:rPr>
      </w:pPr>
    </w:p>
    <w:p w14:paraId="28AC1C09" w14:textId="277DCCD7" w:rsidR="001F0240" w:rsidRPr="000E66F5" w:rsidRDefault="001F0240" w:rsidP="000E66F5">
      <w:pPr>
        <w:pStyle w:val="Prrafodelista"/>
        <w:numPr>
          <w:ilvl w:val="1"/>
          <w:numId w:val="8"/>
        </w:numPr>
        <w:spacing w:after="0" w:line="240" w:lineRule="auto"/>
        <w:jc w:val="both"/>
        <w:rPr>
          <w:rFonts w:ascii="Arial" w:hAnsi="Arial" w:cs="Arial"/>
          <w:b/>
          <w:bCs/>
          <w:sz w:val="24"/>
          <w:szCs w:val="24"/>
          <w:lang w:val="es-ES"/>
        </w:rPr>
      </w:pPr>
      <w:r w:rsidRPr="000E66F5">
        <w:rPr>
          <w:rFonts w:ascii="Arial" w:hAnsi="Arial" w:cs="Arial"/>
          <w:b/>
          <w:bCs/>
          <w:sz w:val="24"/>
          <w:szCs w:val="24"/>
          <w:lang w:val="es-ES"/>
        </w:rPr>
        <w:t>Ejecución de Ingresos</w:t>
      </w:r>
    </w:p>
    <w:bookmarkEnd w:id="0"/>
    <w:p w14:paraId="7F7D338A" w14:textId="6B63E542" w:rsidR="0024671C" w:rsidRDefault="0024671C" w:rsidP="0024671C">
      <w:pPr>
        <w:spacing w:after="0" w:line="240" w:lineRule="auto"/>
        <w:jc w:val="both"/>
        <w:rPr>
          <w:rFonts w:ascii="Arial" w:hAnsi="Arial" w:cs="Arial"/>
          <w:b/>
          <w:bCs/>
          <w:sz w:val="24"/>
          <w:szCs w:val="24"/>
          <w:lang w:val="es-ES"/>
        </w:rPr>
      </w:pPr>
    </w:p>
    <w:p w14:paraId="1168B862" w14:textId="4BFD4470" w:rsidR="00EB56B6" w:rsidRDefault="00EB56B6" w:rsidP="003C0EED">
      <w:pPr>
        <w:spacing w:after="0" w:line="360" w:lineRule="auto"/>
        <w:jc w:val="both"/>
        <w:rPr>
          <w:rFonts w:ascii="Arial" w:hAnsi="Arial" w:cs="Arial"/>
          <w:sz w:val="24"/>
          <w:szCs w:val="24"/>
        </w:rPr>
      </w:pPr>
      <w:r w:rsidRPr="00DB3943">
        <w:rPr>
          <w:rFonts w:ascii="Arial" w:hAnsi="Arial" w:cs="Arial"/>
          <w:sz w:val="24"/>
          <w:szCs w:val="24"/>
        </w:rPr>
        <w:t>El presupuesto actual de ingresos correspondiente al año 2020</w:t>
      </w:r>
      <w:r w:rsidR="00E96B09">
        <w:rPr>
          <w:rFonts w:ascii="Arial" w:hAnsi="Arial" w:cs="Arial"/>
          <w:sz w:val="24"/>
          <w:szCs w:val="24"/>
        </w:rPr>
        <w:t xml:space="preserve"> </w:t>
      </w:r>
      <w:r w:rsidRPr="00DB3943">
        <w:rPr>
          <w:rFonts w:ascii="Arial" w:hAnsi="Arial" w:cs="Arial"/>
          <w:sz w:val="24"/>
          <w:szCs w:val="24"/>
        </w:rPr>
        <w:t>del Instituto Costarricense de Acueductos y Alcantarillados, incluyendo modificaciones al presupuesto por una disminución de ¢6.699.879,7</w:t>
      </w:r>
      <w:r w:rsidR="00E96B09">
        <w:rPr>
          <w:rFonts w:ascii="Arial" w:hAnsi="Arial" w:cs="Arial"/>
          <w:sz w:val="24"/>
          <w:szCs w:val="24"/>
        </w:rPr>
        <w:t>5</w:t>
      </w:r>
      <w:r w:rsidRPr="00DB3943">
        <w:rPr>
          <w:rFonts w:ascii="Arial" w:hAnsi="Arial" w:cs="Arial"/>
          <w:sz w:val="24"/>
          <w:szCs w:val="24"/>
        </w:rPr>
        <w:t xml:space="preserve"> miles de colones; es de ¢264.813.569,14 miles de colones. Su ejecución al </w:t>
      </w:r>
      <w:r>
        <w:rPr>
          <w:rFonts w:ascii="Arial" w:hAnsi="Arial" w:cs="Arial"/>
          <w:sz w:val="24"/>
          <w:szCs w:val="24"/>
        </w:rPr>
        <w:t>segundo semestre cor</w:t>
      </w:r>
      <w:r w:rsidRPr="00DB3943">
        <w:rPr>
          <w:rFonts w:ascii="Arial" w:hAnsi="Arial" w:cs="Arial"/>
          <w:sz w:val="24"/>
          <w:szCs w:val="24"/>
        </w:rPr>
        <w:t xml:space="preserve">responde a ¢94.667.393.61 miles de colones, correspondiente a un 35.75%. </w:t>
      </w:r>
    </w:p>
    <w:p w14:paraId="3E5703E4" w14:textId="77777777" w:rsidR="00EB56B6" w:rsidRDefault="00EB56B6" w:rsidP="003C0EED">
      <w:pPr>
        <w:spacing w:after="0" w:line="360" w:lineRule="auto"/>
        <w:jc w:val="both"/>
        <w:rPr>
          <w:rFonts w:ascii="Arial" w:hAnsi="Arial" w:cs="Arial"/>
          <w:sz w:val="24"/>
          <w:szCs w:val="24"/>
          <w:lang w:val="es-ES"/>
        </w:rPr>
      </w:pPr>
    </w:p>
    <w:p w14:paraId="3FB3127B" w14:textId="7E668707" w:rsidR="0024671C" w:rsidRDefault="0024671C" w:rsidP="003C0EED">
      <w:pPr>
        <w:spacing w:after="0" w:line="360" w:lineRule="auto"/>
        <w:jc w:val="both"/>
        <w:rPr>
          <w:rFonts w:ascii="Arial" w:hAnsi="Arial" w:cs="Arial"/>
          <w:sz w:val="24"/>
          <w:szCs w:val="24"/>
          <w:lang w:val="es-ES"/>
        </w:rPr>
      </w:pPr>
      <w:r>
        <w:rPr>
          <w:rFonts w:ascii="Arial" w:hAnsi="Arial" w:cs="Arial"/>
          <w:sz w:val="24"/>
          <w:szCs w:val="24"/>
          <w:lang w:val="es-ES"/>
        </w:rPr>
        <w:t>En el II semestre se percibió un 35</w:t>
      </w:r>
      <w:r w:rsidR="003903BD">
        <w:rPr>
          <w:rFonts w:ascii="Arial" w:hAnsi="Arial" w:cs="Arial"/>
          <w:sz w:val="24"/>
          <w:szCs w:val="24"/>
          <w:lang w:val="es-ES"/>
        </w:rPr>
        <w:t>.75</w:t>
      </w:r>
      <w:r>
        <w:rPr>
          <w:rFonts w:ascii="Arial" w:hAnsi="Arial" w:cs="Arial"/>
          <w:sz w:val="24"/>
          <w:szCs w:val="24"/>
          <w:lang w:val="es-ES"/>
        </w:rPr>
        <w:t>% de los ingresos presupuestados</w:t>
      </w:r>
      <w:r w:rsidR="008665E9">
        <w:rPr>
          <w:rFonts w:ascii="Arial" w:hAnsi="Arial" w:cs="Arial"/>
          <w:sz w:val="24"/>
          <w:szCs w:val="24"/>
          <w:lang w:val="es-ES"/>
        </w:rPr>
        <w:t xml:space="preserve"> según se observa en el cuadro siguiente:</w:t>
      </w:r>
    </w:p>
    <w:p w14:paraId="725F0032" w14:textId="16923690" w:rsidR="0024671C" w:rsidRPr="0024671C" w:rsidRDefault="0024671C" w:rsidP="0024671C">
      <w:pPr>
        <w:spacing w:after="0" w:line="240" w:lineRule="auto"/>
        <w:jc w:val="both"/>
        <w:rPr>
          <w:rFonts w:ascii="Arial" w:hAnsi="Arial" w:cs="Arial"/>
          <w:sz w:val="24"/>
          <w:szCs w:val="24"/>
          <w:lang w:val="es-ES"/>
        </w:rPr>
      </w:pPr>
    </w:p>
    <w:p w14:paraId="70AB2F9C" w14:textId="73DBADC8" w:rsidR="00787C9E" w:rsidRDefault="00BD65DC" w:rsidP="00BD65DC">
      <w:pPr>
        <w:spacing w:after="0" w:line="240" w:lineRule="auto"/>
        <w:jc w:val="center"/>
        <w:rPr>
          <w:rFonts w:ascii="Arial" w:hAnsi="Arial" w:cs="Arial"/>
          <w:b/>
          <w:bCs/>
          <w:sz w:val="24"/>
          <w:szCs w:val="24"/>
          <w:lang w:val="es-ES"/>
        </w:rPr>
      </w:pPr>
      <w:r>
        <w:rPr>
          <w:rFonts w:ascii="Arial" w:hAnsi="Arial" w:cs="Arial"/>
          <w:b/>
          <w:bCs/>
          <w:sz w:val="24"/>
          <w:szCs w:val="24"/>
          <w:lang w:val="es-ES"/>
        </w:rPr>
        <w:t>Cuadro 1</w:t>
      </w:r>
    </w:p>
    <w:p w14:paraId="7C75046D" w14:textId="73101E2B" w:rsidR="001F0240" w:rsidRDefault="00787C9E" w:rsidP="001F0240">
      <w:pPr>
        <w:spacing w:after="0" w:line="240" w:lineRule="auto"/>
        <w:jc w:val="both"/>
        <w:rPr>
          <w:noProof/>
        </w:rPr>
      </w:pPr>
      <w:r>
        <w:rPr>
          <w:noProof/>
        </w:rPr>
        <w:object w:dxaOrig="11515" w:dyaOrig="3770" w14:anchorId="6652E1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188.25pt" o:ole="">
            <v:imagedata r:id="rId9" o:title=""/>
          </v:shape>
          <o:OLEObject Type="Embed" ProgID="Excel.Sheet.12" ShapeID="_x0000_i1025" DrawAspect="Content" ObjectID="_1673610941" r:id="rId10"/>
        </w:object>
      </w:r>
    </w:p>
    <w:p w14:paraId="733C5033" w14:textId="6BDDB4A7" w:rsidR="00E45C87" w:rsidRDefault="00E45C87" w:rsidP="0018299B">
      <w:pPr>
        <w:spacing w:after="120" w:line="240" w:lineRule="auto"/>
        <w:jc w:val="both"/>
        <w:rPr>
          <w:noProof/>
        </w:rPr>
      </w:pPr>
    </w:p>
    <w:p w14:paraId="03D3DB8C" w14:textId="3E067E62" w:rsidR="00AB5728" w:rsidRDefault="00E96B09" w:rsidP="003C0EED">
      <w:pPr>
        <w:spacing w:after="0" w:line="360" w:lineRule="auto"/>
        <w:jc w:val="both"/>
        <w:rPr>
          <w:rFonts w:ascii="Arial" w:hAnsi="Arial" w:cs="Arial"/>
          <w:noProof/>
          <w:sz w:val="24"/>
          <w:szCs w:val="24"/>
        </w:rPr>
      </w:pPr>
      <w:r>
        <w:rPr>
          <w:rFonts w:ascii="Arial" w:hAnsi="Arial" w:cs="Arial"/>
          <w:noProof/>
          <w:sz w:val="24"/>
          <w:szCs w:val="24"/>
        </w:rPr>
        <w:t xml:space="preserve">Del total de la ejecución de ingresos en este semestre, un </w:t>
      </w:r>
      <w:r w:rsidR="003944A7">
        <w:rPr>
          <w:rFonts w:ascii="Arial" w:hAnsi="Arial" w:cs="Arial"/>
          <w:noProof/>
          <w:sz w:val="24"/>
          <w:szCs w:val="24"/>
        </w:rPr>
        <w:t>85.83</w:t>
      </w:r>
      <w:r>
        <w:rPr>
          <w:rFonts w:ascii="Arial" w:hAnsi="Arial" w:cs="Arial"/>
          <w:noProof/>
          <w:sz w:val="24"/>
          <w:szCs w:val="24"/>
        </w:rPr>
        <w:t xml:space="preserve">% corresponde a los Ingresos Corrientes, un </w:t>
      </w:r>
      <w:r w:rsidR="003944A7">
        <w:rPr>
          <w:rFonts w:ascii="Arial" w:hAnsi="Arial" w:cs="Arial"/>
          <w:noProof/>
          <w:sz w:val="24"/>
          <w:szCs w:val="24"/>
        </w:rPr>
        <w:t>2.13</w:t>
      </w:r>
      <w:r>
        <w:rPr>
          <w:rFonts w:ascii="Arial" w:hAnsi="Arial" w:cs="Arial"/>
          <w:noProof/>
          <w:sz w:val="24"/>
          <w:szCs w:val="24"/>
        </w:rPr>
        <w:t xml:space="preserve">% a Ingresos de Capital y un </w:t>
      </w:r>
      <w:r w:rsidR="003944A7">
        <w:rPr>
          <w:rFonts w:ascii="Arial" w:hAnsi="Arial" w:cs="Arial"/>
          <w:noProof/>
          <w:sz w:val="24"/>
          <w:szCs w:val="24"/>
        </w:rPr>
        <w:t>12.04</w:t>
      </w:r>
      <w:r>
        <w:rPr>
          <w:rFonts w:ascii="Arial" w:hAnsi="Arial" w:cs="Arial"/>
          <w:noProof/>
          <w:sz w:val="24"/>
          <w:szCs w:val="24"/>
        </w:rPr>
        <w:t>% a Financiamiento.</w:t>
      </w:r>
    </w:p>
    <w:p w14:paraId="1A2B4CBF" w14:textId="0A2BF862" w:rsidR="00F26BC2" w:rsidRDefault="00F26BC2" w:rsidP="003C0EED">
      <w:pPr>
        <w:spacing w:after="0" w:line="360" w:lineRule="auto"/>
        <w:jc w:val="both"/>
        <w:rPr>
          <w:rFonts w:ascii="Arial" w:hAnsi="Arial" w:cs="Arial"/>
          <w:noProof/>
          <w:sz w:val="24"/>
          <w:szCs w:val="24"/>
        </w:rPr>
      </w:pPr>
    </w:p>
    <w:p w14:paraId="53E47588" w14:textId="56C58021" w:rsidR="00F26BC2" w:rsidRDefault="00F26BC2" w:rsidP="003C0EED">
      <w:pPr>
        <w:spacing w:after="0" w:line="360" w:lineRule="auto"/>
        <w:jc w:val="both"/>
        <w:rPr>
          <w:rFonts w:ascii="Arial" w:hAnsi="Arial" w:cs="Arial"/>
          <w:noProof/>
          <w:sz w:val="24"/>
          <w:szCs w:val="24"/>
        </w:rPr>
      </w:pPr>
      <w:r>
        <w:rPr>
          <w:rFonts w:ascii="Arial" w:hAnsi="Arial" w:cs="Arial"/>
          <w:noProof/>
          <w:sz w:val="24"/>
          <w:szCs w:val="24"/>
        </w:rPr>
        <w:t>En el gráfico siguiente se observa que del total de Ingresos Corrientes</w:t>
      </w:r>
      <w:r w:rsidR="008C3E47">
        <w:rPr>
          <w:rFonts w:ascii="Arial" w:hAnsi="Arial" w:cs="Arial"/>
          <w:noProof/>
          <w:sz w:val="24"/>
          <w:szCs w:val="24"/>
        </w:rPr>
        <w:t xml:space="preserve"> percibidos</w:t>
      </w:r>
      <w:r>
        <w:rPr>
          <w:rFonts w:ascii="Arial" w:hAnsi="Arial" w:cs="Arial"/>
          <w:noProof/>
          <w:sz w:val="24"/>
          <w:szCs w:val="24"/>
        </w:rPr>
        <w:t>, corresponde a Ingresos de agua potable un 73.84%, a ingresos por alcantarillado un 21.47%  y en ingresos por servicio de hidrantes 2.36%.</w:t>
      </w:r>
    </w:p>
    <w:p w14:paraId="71D1581D" w14:textId="072E407B" w:rsidR="00EF31C9" w:rsidRDefault="00EF31C9" w:rsidP="003C0EED">
      <w:pPr>
        <w:spacing w:after="0" w:line="360" w:lineRule="auto"/>
        <w:jc w:val="both"/>
        <w:rPr>
          <w:rFonts w:ascii="Arial" w:hAnsi="Arial" w:cs="Arial"/>
          <w:noProof/>
          <w:sz w:val="24"/>
          <w:szCs w:val="24"/>
        </w:rPr>
      </w:pPr>
    </w:p>
    <w:p w14:paraId="37820171" w14:textId="1175BBAB" w:rsidR="00D07D90" w:rsidRPr="003C0EED" w:rsidRDefault="00EF31C9" w:rsidP="003C0EED">
      <w:pPr>
        <w:spacing w:after="0" w:line="360" w:lineRule="auto"/>
        <w:jc w:val="both"/>
        <w:rPr>
          <w:rFonts w:ascii="Arial" w:hAnsi="Arial" w:cs="Arial"/>
          <w:noProof/>
          <w:sz w:val="24"/>
          <w:szCs w:val="24"/>
        </w:rPr>
      </w:pPr>
      <w:r>
        <w:rPr>
          <w:rFonts w:ascii="Arial" w:hAnsi="Arial" w:cs="Arial"/>
          <w:noProof/>
          <w:sz w:val="24"/>
          <w:szCs w:val="24"/>
        </w:rPr>
        <w:t>Se observa además que del total de ingresos percibidos, el 2.13% corresponde a Ingresos de Capital y el 12.04% a Financiamiento.</w:t>
      </w:r>
    </w:p>
    <w:p w14:paraId="1040E2B7" w14:textId="77777777" w:rsidR="00FB32DC" w:rsidRDefault="00FB32DC" w:rsidP="003C0EED">
      <w:pPr>
        <w:spacing w:after="120" w:line="240" w:lineRule="auto"/>
        <w:rPr>
          <w:rFonts w:ascii="Arial" w:hAnsi="Arial" w:cs="Arial"/>
          <w:b/>
          <w:bCs/>
          <w:noProof/>
          <w:sz w:val="24"/>
          <w:szCs w:val="24"/>
        </w:rPr>
      </w:pPr>
    </w:p>
    <w:p w14:paraId="386FB8FE" w14:textId="7B4C2260" w:rsidR="0018299B" w:rsidRPr="00BF6814" w:rsidRDefault="00D07D90" w:rsidP="00BF6814">
      <w:pPr>
        <w:spacing w:after="120" w:line="240" w:lineRule="auto"/>
        <w:jc w:val="center"/>
        <w:rPr>
          <w:rFonts w:ascii="Arial" w:hAnsi="Arial" w:cs="Arial"/>
          <w:b/>
          <w:bCs/>
          <w:noProof/>
          <w:sz w:val="24"/>
          <w:szCs w:val="24"/>
        </w:rPr>
      </w:pPr>
      <w:r w:rsidRPr="00D07D90">
        <w:rPr>
          <w:rFonts w:ascii="Arial" w:hAnsi="Arial" w:cs="Arial"/>
          <w:b/>
          <w:bCs/>
          <w:noProof/>
          <w:sz w:val="24"/>
          <w:szCs w:val="24"/>
        </w:rPr>
        <w:t>Gráfico 1</w:t>
      </w:r>
    </w:p>
    <w:p w14:paraId="39D5F9E9" w14:textId="5F0538FF" w:rsidR="0077149D" w:rsidRDefault="0077149D" w:rsidP="00BD65DC">
      <w:pPr>
        <w:spacing w:after="120" w:line="240" w:lineRule="auto"/>
        <w:jc w:val="center"/>
        <w:rPr>
          <w:rFonts w:ascii="Arial" w:hAnsi="Arial" w:cs="Arial"/>
          <w:b/>
          <w:bCs/>
          <w:sz w:val="24"/>
          <w:szCs w:val="24"/>
          <w:lang w:val="es-ES"/>
        </w:rPr>
      </w:pPr>
      <w:r w:rsidRPr="0077149D">
        <w:rPr>
          <w:noProof/>
        </w:rPr>
        <w:drawing>
          <wp:inline distT="0" distB="0" distL="0" distR="0" wp14:anchorId="0B30C912" wp14:editId="5ADA145D">
            <wp:extent cx="5298440" cy="3473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98440" cy="3473450"/>
                    </a:xfrm>
                    <a:prstGeom prst="rect">
                      <a:avLst/>
                    </a:prstGeom>
                  </pic:spPr>
                </pic:pic>
              </a:graphicData>
            </a:graphic>
          </wp:inline>
        </w:drawing>
      </w:r>
    </w:p>
    <w:p w14:paraId="14E884A9" w14:textId="77777777" w:rsidR="00B55BE2" w:rsidRDefault="00B55BE2" w:rsidP="00B55BE2">
      <w:pPr>
        <w:spacing w:after="0" w:line="240" w:lineRule="auto"/>
        <w:jc w:val="both"/>
        <w:rPr>
          <w:rFonts w:ascii="Arial" w:hAnsi="Arial" w:cs="Arial"/>
          <w:sz w:val="24"/>
          <w:szCs w:val="24"/>
          <w:lang w:val="es-ES"/>
        </w:rPr>
      </w:pPr>
    </w:p>
    <w:p w14:paraId="7087DE84" w14:textId="406BDF65" w:rsidR="00B55BE2" w:rsidRDefault="00B55BE2" w:rsidP="003C0EED">
      <w:pPr>
        <w:spacing w:after="0" w:line="360" w:lineRule="auto"/>
        <w:jc w:val="both"/>
        <w:rPr>
          <w:rFonts w:ascii="Arial" w:hAnsi="Arial" w:cs="Arial"/>
          <w:sz w:val="24"/>
          <w:szCs w:val="24"/>
          <w:lang w:val="es-ES"/>
        </w:rPr>
      </w:pPr>
      <w:r w:rsidRPr="008824FB">
        <w:rPr>
          <w:rFonts w:ascii="Arial" w:hAnsi="Arial" w:cs="Arial"/>
          <w:sz w:val="24"/>
          <w:szCs w:val="24"/>
          <w:lang w:val="es-ES"/>
        </w:rPr>
        <w:t xml:space="preserve">En el cuadro siguiente se presenta un comparativo de la ejecución 2019-2020 por </w:t>
      </w:r>
      <w:r>
        <w:rPr>
          <w:rFonts w:ascii="Arial" w:hAnsi="Arial" w:cs="Arial"/>
          <w:sz w:val="24"/>
          <w:szCs w:val="24"/>
          <w:lang w:val="es-ES"/>
        </w:rPr>
        <w:t xml:space="preserve">tipo  de ingresos </w:t>
      </w:r>
      <w:r w:rsidRPr="008824FB">
        <w:rPr>
          <w:rFonts w:ascii="Arial" w:hAnsi="Arial" w:cs="Arial"/>
          <w:sz w:val="24"/>
          <w:szCs w:val="24"/>
          <w:lang w:val="es-ES"/>
        </w:rPr>
        <w:t xml:space="preserve">.  En el II semestre 2019 se cuenta con un presupuesto menor al del 2020 en </w:t>
      </w:r>
      <w:r>
        <w:rPr>
          <w:rFonts w:ascii="Arial" w:hAnsi="Arial" w:cs="Arial"/>
          <w:sz w:val="24"/>
          <w:szCs w:val="24"/>
          <w:lang w:val="es-ES"/>
        </w:rPr>
        <w:t>1</w:t>
      </w:r>
      <w:r w:rsidR="009C42D2">
        <w:rPr>
          <w:rFonts w:ascii="Arial" w:hAnsi="Arial" w:cs="Arial"/>
          <w:sz w:val="24"/>
          <w:szCs w:val="24"/>
          <w:lang w:val="es-ES"/>
        </w:rPr>
        <w:t>3</w:t>
      </w:r>
      <w:r>
        <w:rPr>
          <w:rFonts w:ascii="Arial" w:hAnsi="Arial" w:cs="Arial"/>
          <w:sz w:val="24"/>
          <w:szCs w:val="24"/>
          <w:lang w:val="es-ES"/>
        </w:rPr>
        <w:t>.2</w:t>
      </w:r>
      <w:r w:rsidR="009C42D2">
        <w:rPr>
          <w:rFonts w:ascii="Arial" w:hAnsi="Arial" w:cs="Arial"/>
          <w:sz w:val="24"/>
          <w:szCs w:val="24"/>
          <w:lang w:val="es-ES"/>
        </w:rPr>
        <w:t>52.008.67</w:t>
      </w:r>
      <w:r w:rsidRPr="008824FB">
        <w:rPr>
          <w:rFonts w:ascii="Arial" w:hAnsi="Arial" w:cs="Arial"/>
          <w:sz w:val="24"/>
          <w:szCs w:val="24"/>
        </w:rPr>
        <w:t xml:space="preserve"> </w:t>
      </w:r>
      <w:r w:rsidRPr="008824FB">
        <w:rPr>
          <w:rFonts w:ascii="Arial" w:hAnsi="Arial" w:cs="Arial"/>
          <w:sz w:val="24"/>
          <w:szCs w:val="24"/>
          <w:lang w:val="es-ES"/>
        </w:rPr>
        <w:t>miles. La ejecución presupuestaria al semestre</w:t>
      </w:r>
      <w:r w:rsidR="00FE5FAC">
        <w:rPr>
          <w:rFonts w:ascii="Arial" w:hAnsi="Arial" w:cs="Arial"/>
          <w:sz w:val="24"/>
          <w:szCs w:val="24"/>
          <w:lang w:val="es-ES"/>
        </w:rPr>
        <w:t xml:space="preserve"> del 2020</w:t>
      </w:r>
      <w:r w:rsidRPr="008824FB">
        <w:rPr>
          <w:rFonts w:ascii="Arial" w:hAnsi="Arial" w:cs="Arial"/>
          <w:sz w:val="24"/>
          <w:szCs w:val="24"/>
          <w:lang w:val="es-ES"/>
        </w:rPr>
        <w:t xml:space="preserve"> es </w:t>
      </w:r>
      <w:r>
        <w:rPr>
          <w:rFonts w:ascii="Arial" w:hAnsi="Arial" w:cs="Arial"/>
          <w:sz w:val="24"/>
          <w:szCs w:val="24"/>
          <w:lang w:val="es-ES"/>
        </w:rPr>
        <w:t xml:space="preserve">mayor </w:t>
      </w:r>
      <w:r w:rsidRPr="008824FB">
        <w:rPr>
          <w:rFonts w:ascii="Arial" w:hAnsi="Arial" w:cs="Arial"/>
          <w:sz w:val="24"/>
          <w:szCs w:val="24"/>
          <w:lang w:val="es-ES"/>
        </w:rPr>
        <w:t xml:space="preserve">en un </w:t>
      </w:r>
      <w:r>
        <w:rPr>
          <w:rFonts w:ascii="Arial" w:hAnsi="Arial" w:cs="Arial"/>
          <w:sz w:val="24"/>
          <w:szCs w:val="24"/>
          <w:lang w:val="es-ES"/>
        </w:rPr>
        <w:t>0.2</w:t>
      </w:r>
      <w:r w:rsidR="00CC14FA">
        <w:rPr>
          <w:rFonts w:ascii="Arial" w:hAnsi="Arial" w:cs="Arial"/>
          <w:sz w:val="24"/>
          <w:szCs w:val="24"/>
          <w:lang w:val="es-ES"/>
        </w:rPr>
        <w:t>0</w:t>
      </w:r>
      <w:r w:rsidRPr="008824FB">
        <w:rPr>
          <w:rFonts w:ascii="Arial" w:hAnsi="Arial" w:cs="Arial"/>
          <w:sz w:val="24"/>
          <w:szCs w:val="24"/>
          <w:lang w:val="es-ES"/>
        </w:rPr>
        <w:t xml:space="preserve">% que la del 2019.  En términos absolutos corresponde a </w:t>
      </w:r>
      <w:r>
        <w:rPr>
          <w:rFonts w:ascii="Arial" w:hAnsi="Arial" w:cs="Arial"/>
          <w:sz w:val="24"/>
          <w:szCs w:val="24"/>
          <w:lang w:val="es-ES"/>
        </w:rPr>
        <w:t>¢</w:t>
      </w:r>
      <w:r w:rsidR="00CC14FA">
        <w:rPr>
          <w:rFonts w:ascii="Arial" w:hAnsi="Arial" w:cs="Arial"/>
          <w:sz w:val="24"/>
          <w:szCs w:val="24"/>
          <w:lang w:val="es-ES"/>
        </w:rPr>
        <w:t>185.231.21</w:t>
      </w:r>
      <w:r w:rsidRPr="008824FB">
        <w:rPr>
          <w:rFonts w:ascii="Arial" w:hAnsi="Arial" w:cs="Arial"/>
          <w:sz w:val="24"/>
          <w:szCs w:val="24"/>
          <w:lang w:val="es-ES"/>
        </w:rPr>
        <w:t xml:space="preserve"> miles.</w:t>
      </w:r>
    </w:p>
    <w:p w14:paraId="277066AA" w14:textId="77777777" w:rsidR="00B55BE2" w:rsidRDefault="00B55BE2" w:rsidP="00B55BE2">
      <w:pPr>
        <w:spacing w:after="0" w:line="240" w:lineRule="auto"/>
        <w:jc w:val="both"/>
        <w:rPr>
          <w:rFonts w:ascii="Arial" w:hAnsi="Arial" w:cs="Arial"/>
          <w:sz w:val="24"/>
          <w:szCs w:val="24"/>
          <w:lang w:val="es-ES"/>
        </w:rPr>
      </w:pPr>
    </w:p>
    <w:p w14:paraId="1E1F5337" w14:textId="7286777D" w:rsidR="00B55BE2" w:rsidRDefault="00B55BE2" w:rsidP="00B55BE2">
      <w:pPr>
        <w:spacing w:after="0" w:line="240" w:lineRule="auto"/>
        <w:jc w:val="center"/>
        <w:rPr>
          <w:rFonts w:ascii="Arial" w:hAnsi="Arial" w:cs="Arial"/>
          <w:b/>
          <w:bCs/>
          <w:sz w:val="24"/>
          <w:szCs w:val="24"/>
          <w:lang w:val="es-ES"/>
        </w:rPr>
      </w:pPr>
      <w:r w:rsidRPr="00E313AF">
        <w:rPr>
          <w:rFonts w:ascii="Arial" w:hAnsi="Arial" w:cs="Arial"/>
          <w:b/>
          <w:bCs/>
          <w:sz w:val="24"/>
          <w:szCs w:val="24"/>
          <w:lang w:val="es-ES"/>
        </w:rPr>
        <w:t xml:space="preserve">Cuadro </w:t>
      </w:r>
      <w:r>
        <w:rPr>
          <w:rFonts w:ascii="Arial" w:hAnsi="Arial" w:cs="Arial"/>
          <w:b/>
          <w:bCs/>
          <w:sz w:val="24"/>
          <w:szCs w:val="24"/>
          <w:lang w:val="es-ES"/>
        </w:rPr>
        <w:t>2</w:t>
      </w:r>
    </w:p>
    <w:p w14:paraId="2BA2F15E" w14:textId="77777777" w:rsidR="00BF6814" w:rsidRDefault="00BF6814" w:rsidP="00B55BE2">
      <w:pPr>
        <w:spacing w:after="0" w:line="240" w:lineRule="auto"/>
        <w:jc w:val="center"/>
        <w:rPr>
          <w:rFonts w:ascii="Arial" w:hAnsi="Arial" w:cs="Arial"/>
          <w:b/>
          <w:bCs/>
          <w:sz w:val="24"/>
          <w:szCs w:val="24"/>
          <w:lang w:val="es-ES"/>
        </w:rPr>
      </w:pPr>
    </w:p>
    <w:p w14:paraId="666885B2" w14:textId="51BF02AB" w:rsidR="00BD65DC" w:rsidRDefault="00BF6814" w:rsidP="00B55BE2">
      <w:pPr>
        <w:spacing w:after="120" w:line="240" w:lineRule="auto"/>
        <w:jc w:val="center"/>
        <w:rPr>
          <w:rFonts w:ascii="Arial" w:hAnsi="Arial" w:cs="Arial"/>
          <w:b/>
          <w:bCs/>
          <w:sz w:val="24"/>
          <w:szCs w:val="24"/>
          <w:lang w:val="es-ES"/>
        </w:rPr>
      </w:pPr>
      <w:r>
        <w:rPr>
          <w:rFonts w:ascii="Arial" w:hAnsi="Arial" w:cs="Arial"/>
          <w:b/>
          <w:bCs/>
          <w:sz w:val="24"/>
          <w:szCs w:val="24"/>
          <w:lang w:val="es-ES"/>
        </w:rPr>
        <w:object w:dxaOrig="13408" w:dyaOrig="3818" w14:anchorId="35F6ADEF">
          <v:shape id="_x0000_i1026" type="#_x0000_t75" style="width:508.25pt;height:164.75pt" o:ole="">
            <v:imagedata r:id="rId12" o:title=""/>
          </v:shape>
          <o:OLEObject Type="Embed" ProgID="Excel.Sheet.12" ShapeID="_x0000_i1026" DrawAspect="Content" ObjectID="_1673610942" r:id="rId13"/>
        </w:object>
      </w:r>
    </w:p>
    <w:p w14:paraId="213A04ED" w14:textId="77777777" w:rsidR="00052968" w:rsidRDefault="00052968" w:rsidP="00BD65DC">
      <w:pPr>
        <w:spacing w:after="120" w:line="240" w:lineRule="auto"/>
        <w:jc w:val="both"/>
        <w:rPr>
          <w:rFonts w:ascii="Arial" w:hAnsi="Arial" w:cs="Arial"/>
          <w:b/>
          <w:bCs/>
          <w:sz w:val="24"/>
          <w:szCs w:val="24"/>
          <w:lang w:val="es-ES"/>
        </w:rPr>
      </w:pPr>
    </w:p>
    <w:p w14:paraId="544B3064" w14:textId="1AA75A25" w:rsidR="00BD65DC" w:rsidRDefault="00D17398" w:rsidP="00974C22">
      <w:pPr>
        <w:spacing w:after="0" w:line="360" w:lineRule="auto"/>
        <w:jc w:val="both"/>
        <w:rPr>
          <w:rFonts w:ascii="Arial" w:hAnsi="Arial" w:cs="Arial"/>
          <w:sz w:val="24"/>
          <w:szCs w:val="24"/>
        </w:rPr>
      </w:pPr>
      <w:r>
        <w:rPr>
          <w:rFonts w:ascii="Arial" w:hAnsi="Arial" w:cs="Arial"/>
          <w:b/>
          <w:bCs/>
          <w:sz w:val="24"/>
          <w:szCs w:val="24"/>
          <w:lang w:val="es-ES"/>
        </w:rPr>
        <w:lastRenderedPageBreak/>
        <w:t>Ingresos Corrientes</w:t>
      </w:r>
    </w:p>
    <w:p w14:paraId="6A58325B" w14:textId="393BC6ED" w:rsidR="00BD65DC" w:rsidRDefault="00576131" w:rsidP="00974C22">
      <w:pPr>
        <w:spacing w:after="0" w:line="360" w:lineRule="auto"/>
        <w:jc w:val="both"/>
        <w:rPr>
          <w:rFonts w:ascii="Arial" w:hAnsi="Arial" w:cs="Arial"/>
          <w:sz w:val="24"/>
          <w:szCs w:val="24"/>
        </w:rPr>
      </w:pPr>
      <w:r w:rsidRPr="00576131">
        <w:rPr>
          <w:rFonts w:ascii="Arial" w:hAnsi="Arial" w:cs="Arial"/>
          <w:sz w:val="24"/>
          <w:szCs w:val="24"/>
        </w:rPr>
        <w:t>En el cuadro siguiente se puede observar que, para</w:t>
      </w:r>
      <w:r w:rsidR="00FE5FAC">
        <w:rPr>
          <w:rFonts w:ascii="Arial" w:hAnsi="Arial" w:cs="Arial"/>
          <w:sz w:val="24"/>
          <w:szCs w:val="24"/>
        </w:rPr>
        <w:t xml:space="preserve"> el</w:t>
      </w:r>
      <w:r w:rsidRPr="00576131">
        <w:rPr>
          <w:rFonts w:ascii="Arial" w:hAnsi="Arial" w:cs="Arial"/>
          <w:sz w:val="24"/>
          <w:szCs w:val="24"/>
        </w:rPr>
        <w:t xml:space="preserve"> </w:t>
      </w:r>
      <w:r w:rsidR="004F3453">
        <w:rPr>
          <w:rFonts w:ascii="Arial" w:hAnsi="Arial" w:cs="Arial"/>
          <w:sz w:val="24"/>
          <w:szCs w:val="24"/>
        </w:rPr>
        <w:t>segundo semestre</w:t>
      </w:r>
      <w:r w:rsidRPr="00576131">
        <w:rPr>
          <w:rFonts w:ascii="Arial" w:hAnsi="Arial" w:cs="Arial"/>
          <w:sz w:val="24"/>
          <w:szCs w:val="24"/>
        </w:rPr>
        <w:t xml:space="preserve"> se presenta una ejecución </w:t>
      </w:r>
      <w:r w:rsidR="004F3453">
        <w:rPr>
          <w:rFonts w:ascii="Arial" w:hAnsi="Arial" w:cs="Arial"/>
          <w:sz w:val="24"/>
          <w:szCs w:val="24"/>
        </w:rPr>
        <w:t>de</w:t>
      </w:r>
      <w:r w:rsidRPr="00576131">
        <w:rPr>
          <w:rFonts w:ascii="Arial" w:hAnsi="Arial" w:cs="Arial"/>
          <w:sz w:val="24"/>
          <w:szCs w:val="24"/>
        </w:rPr>
        <w:t xml:space="preserve"> </w:t>
      </w:r>
      <w:r w:rsidR="004F3453">
        <w:rPr>
          <w:rFonts w:ascii="Arial" w:hAnsi="Arial" w:cs="Arial"/>
          <w:sz w:val="24"/>
          <w:szCs w:val="24"/>
        </w:rPr>
        <w:t>4</w:t>
      </w:r>
      <w:r w:rsidR="003C339E">
        <w:rPr>
          <w:rFonts w:ascii="Arial" w:hAnsi="Arial" w:cs="Arial"/>
          <w:sz w:val="24"/>
          <w:szCs w:val="24"/>
        </w:rPr>
        <w:t>2.52</w:t>
      </w:r>
      <w:r w:rsidRPr="00576131">
        <w:rPr>
          <w:rFonts w:ascii="Arial" w:hAnsi="Arial" w:cs="Arial"/>
          <w:sz w:val="24"/>
          <w:szCs w:val="24"/>
        </w:rPr>
        <w:t>% para los ingresos corrientes, derivados de la venta de los servicios de agua para el consumo humano; recolección y tratamiento de las aguas residuales; así como de la operación del servicio público de hidrantes</w:t>
      </w:r>
      <w:r w:rsidR="00C2214E">
        <w:rPr>
          <w:rFonts w:ascii="Arial" w:hAnsi="Arial" w:cs="Arial"/>
          <w:sz w:val="24"/>
          <w:szCs w:val="24"/>
        </w:rPr>
        <w:t xml:space="preserve"> y otros.</w:t>
      </w:r>
    </w:p>
    <w:p w14:paraId="417D1618" w14:textId="77777777" w:rsidR="003C339E" w:rsidRDefault="004F3453" w:rsidP="004F3453">
      <w:pPr>
        <w:jc w:val="center"/>
        <w:rPr>
          <w:rFonts w:ascii="Arial" w:hAnsi="Arial" w:cs="Arial"/>
          <w:b/>
          <w:bCs/>
          <w:sz w:val="24"/>
          <w:szCs w:val="24"/>
        </w:rPr>
      </w:pPr>
      <w:r w:rsidRPr="004F3453">
        <w:rPr>
          <w:rFonts w:ascii="Arial" w:hAnsi="Arial" w:cs="Arial"/>
          <w:b/>
          <w:bCs/>
          <w:sz w:val="24"/>
          <w:szCs w:val="24"/>
        </w:rPr>
        <w:t xml:space="preserve">Cuadro </w:t>
      </w:r>
      <w:r w:rsidR="00B55BE2">
        <w:rPr>
          <w:rFonts w:ascii="Arial" w:hAnsi="Arial" w:cs="Arial"/>
          <w:b/>
          <w:bCs/>
          <w:sz w:val="24"/>
          <w:szCs w:val="24"/>
        </w:rPr>
        <w:t>3</w:t>
      </w:r>
    </w:p>
    <w:bookmarkStart w:id="1" w:name="_MON_1673450603"/>
    <w:bookmarkEnd w:id="1"/>
    <w:p w14:paraId="65E8FB28" w14:textId="42D39612" w:rsidR="00E8053F" w:rsidRDefault="00974C22" w:rsidP="004F3453">
      <w:pPr>
        <w:jc w:val="center"/>
        <w:rPr>
          <w:rFonts w:ascii="Arial" w:hAnsi="Arial" w:cs="Arial"/>
          <w:sz w:val="24"/>
          <w:szCs w:val="24"/>
          <w:lang w:val="es-ES"/>
        </w:rPr>
      </w:pPr>
      <w:r>
        <w:rPr>
          <w:rFonts w:ascii="Arial" w:hAnsi="Arial" w:cs="Arial"/>
          <w:sz w:val="24"/>
          <w:szCs w:val="24"/>
          <w:lang w:val="es-ES"/>
        </w:rPr>
        <w:object w:dxaOrig="9839" w:dyaOrig="3215" w14:anchorId="779504F3">
          <v:shape id="_x0000_i1027" type="#_x0000_t75" style="width:466.25pt;height:147.75pt" o:ole="">
            <v:imagedata r:id="rId14" o:title=""/>
          </v:shape>
          <o:OLEObject Type="Embed" ProgID="Excel.Sheet.12" ShapeID="_x0000_i1027" DrawAspect="Content" ObjectID="_1673610943" r:id="rId15"/>
        </w:object>
      </w:r>
    </w:p>
    <w:p w14:paraId="0792F570" w14:textId="77777777" w:rsidR="00E8053F" w:rsidRDefault="00E8053F" w:rsidP="001F0240">
      <w:pPr>
        <w:spacing w:after="0" w:line="240" w:lineRule="auto"/>
        <w:jc w:val="both"/>
        <w:rPr>
          <w:rFonts w:ascii="Arial" w:hAnsi="Arial" w:cs="Arial"/>
          <w:sz w:val="24"/>
          <w:szCs w:val="24"/>
          <w:lang w:val="es-ES"/>
        </w:rPr>
      </w:pPr>
    </w:p>
    <w:p w14:paraId="0F580CBA" w14:textId="36832E28" w:rsidR="006E2F21" w:rsidRDefault="0018299B" w:rsidP="00974C22">
      <w:pPr>
        <w:spacing w:after="0" w:line="360" w:lineRule="auto"/>
        <w:jc w:val="both"/>
        <w:rPr>
          <w:rFonts w:ascii="Arial" w:hAnsi="Arial" w:cs="Arial"/>
          <w:b/>
          <w:bCs/>
          <w:sz w:val="24"/>
          <w:szCs w:val="24"/>
          <w:lang w:val="es-ES"/>
        </w:rPr>
      </w:pPr>
      <w:r w:rsidRPr="0018299B">
        <w:rPr>
          <w:rFonts w:ascii="Arial" w:hAnsi="Arial" w:cs="Arial"/>
          <w:sz w:val="24"/>
          <w:szCs w:val="24"/>
          <w:lang w:val="es-ES"/>
        </w:rPr>
        <w:t>En el siguiente gráfico</w:t>
      </w:r>
      <w:r>
        <w:rPr>
          <w:rFonts w:ascii="Arial" w:hAnsi="Arial" w:cs="Arial"/>
          <w:sz w:val="24"/>
          <w:szCs w:val="24"/>
          <w:lang w:val="es-ES"/>
        </w:rPr>
        <w:t xml:space="preserve"> se observa el presupuesto y la ejecución de las cuentas que conforman los ingresos corrientes.</w:t>
      </w:r>
    </w:p>
    <w:p w14:paraId="39886633" w14:textId="244642F3" w:rsidR="00D17398" w:rsidRDefault="004F3453" w:rsidP="00FB32DC">
      <w:pPr>
        <w:spacing w:after="0" w:line="240" w:lineRule="auto"/>
        <w:jc w:val="center"/>
        <w:rPr>
          <w:rFonts w:ascii="Arial" w:hAnsi="Arial" w:cs="Arial"/>
          <w:b/>
          <w:bCs/>
          <w:sz w:val="24"/>
          <w:szCs w:val="24"/>
          <w:lang w:val="es-ES"/>
        </w:rPr>
      </w:pPr>
      <w:r>
        <w:rPr>
          <w:rFonts w:ascii="Arial" w:hAnsi="Arial" w:cs="Arial"/>
          <w:b/>
          <w:bCs/>
          <w:sz w:val="24"/>
          <w:szCs w:val="24"/>
          <w:lang w:val="es-ES"/>
        </w:rPr>
        <w:t>Gráfico 2</w:t>
      </w:r>
      <w:r w:rsidR="00877A92">
        <w:rPr>
          <w:rFonts w:ascii="Arial" w:hAnsi="Arial" w:cs="Arial"/>
          <w:b/>
          <w:bCs/>
          <w:sz w:val="24"/>
          <w:szCs w:val="24"/>
          <w:lang w:val="es-ES"/>
        </w:rPr>
        <w:object w:dxaOrig="14339" w:dyaOrig="5837" w14:anchorId="2C91FF27">
          <v:shape id="_x0000_i1028" type="#_x0000_t75" style="width:466.75pt;height:289.5pt" o:ole="">
            <v:imagedata r:id="rId16" o:title=""/>
          </v:shape>
          <o:OLEObject Type="Embed" ProgID="Excel.Sheet.12" ShapeID="_x0000_i1028" DrawAspect="Content" ObjectID="_1673610944" r:id="rId17"/>
        </w:object>
      </w:r>
    </w:p>
    <w:p w14:paraId="0CF5A532" w14:textId="77777777" w:rsidR="00052968" w:rsidRDefault="00052968" w:rsidP="003457B4">
      <w:pPr>
        <w:widowControl w:val="0"/>
        <w:suppressAutoHyphens/>
        <w:spacing w:after="0" w:line="240" w:lineRule="auto"/>
        <w:jc w:val="both"/>
        <w:rPr>
          <w:rFonts w:ascii="Arial" w:eastAsia="SimSun" w:hAnsi="Arial" w:cs="Arial"/>
          <w:kern w:val="1"/>
          <w:sz w:val="24"/>
          <w:szCs w:val="24"/>
          <w:lang w:eastAsia="hi-IN" w:bidi="hi-IN"/>
        </w:rPr>
      </w:pPr>
    </w:p>
    <w:p w14:paraId="619049FD" w14:textId="49DBB683" w:rsidR="00754349" w:rsidRDefault="00CD76DF" w:rsidP="00A31A66">
      <w:pPr>
        <w:widowControl w:val="0"/>
        <w:suppressAutoHyphens/>
        <w:spacing w:after="0" w:line="360" w:lineRule="auto"/>
        <w:jc w:val="both"/>
        <w:rPr>
          <w:rFonts w:ascii="Arial" w:eastAsia="SimSun" w:hAnsi="Arial" w:cs="Arial"/>
          <w:kern w:val="1"/>
          <w:sz w:val="24"/>
          <w:szCs w:val="24"/>
          <w:lang w:eastAsia="hi-IN" w:bidi="hi-IN"/>
        </w:rPr>
      </w:pPr>
      <w:r>
        <w:rPr>
          <w:rFonts w:ascii="Arial" w:eastAsia="SimSun" w:hAnsi="Arial" w:cs="Arial"/>
          <w:kern w:val="1"/>
          <w:sz w:val="24"/>
          <w:szCs w:val="24"/>
          <w:lang w:eastAsia="hi-IN" w:bidi="hi-IN"/>
        </w:rPr>
        <w:t>En el segundo semestre 2020 se ejecutaron ¢1.074.247.91 miles más en ingresos corrientes que en el 2019.  Este aumento se refleja en la cuenta de ingresos de servicios de alcantarillado.  Al contrario de la cuenta de ingresos por servicios de agua en donde se refleja una disminución del 4.20%. A continuación, el comparativo de ingresos corrientes 2010-2020.</w:t>
      </w:r>
    </w:p>
    <w:p w14:paraId="29081EC1" w14:textId="77777777" w:rsidR="00CD76DF" w:rsidRDefault="00CD76DF" w:rsidP="003457B4">
      <w:pPr>
        <w:widowControl w:val="0"/>
        <w:suppressAutoHyphens/>
        <w:spacing w:after="0" w:line="240" w:lineRule="auto"/>
        <w:jc w:val="both"/>
        <w:rPr>
          <w:rFonts w:ascii="Arial" w:eastAsia="SimSun" w:hAnsi="Arial" w:cs="Arial"/>
          <w:kern w:val="1"/>
          <w:sz w:val="24"/>
          <w:szCs w:val="24"/>
          <w:lang w:eastAsia="hi-IN" w:bidi="hi-IN"/>
        </w:rPr>
      </w:pPr>
    </w:p>
    <w:p w14:paraId="2047168F" w14:textId="33D68599" w:rsidR="00754349" w:rsidRPr="00754349" w:rsidRDefault="00754349" w:rsidP="00754349">
      <w:pPr>
        <w:jc w:val="center"/>
        <w:rPr>
          <w:rFonts w:ascii="Arial" w:hAnsi="Arial" w:cs="Arial"/>
          <w:b/>
          <w:bCs/>
          <w:sz w:val="24"/>
          <w:szCs w:val="24"/>
        </w:rPr>
      </w:pPr>
      <w:r w:rsidRPr="004F3453">
        <w:rPr>
          <w:rFonts w:ascii="Arial" w:hAnsi="Arial" w:cs="Arial"/>
          <w:b/>
          <w:bCs/>
          <w:sz w:val="24"/>
          <w:szCs w:val="24"/>
        </w:rPr>
        <w:t xml:space="preserve">Cuadro </w:t>
      </w:r>
      <w:r>
        <w:rPr>
          <w:rFonts w:ascii="Arial" w:hAnsi="Arial" w:cs="Arial"/>
          <w:b/>
          <w:bCs/>
          <w:sz w:val="24"/>
          <w:szCs w:val="24"/>
        </w:rPr>
        <w:t>4</w:t>
      </w:r>
    </w:p>
    <w:bookmarkStart w:id="2" w:name="_MON_1673594671"/>
    <w:bookmarkEnd w:id="2"/>
    <w:p w14:paraId="10F473AB" w14:textId="780EFEFB" w:rsidR="004F3453" w:rsidRDefault="003F542B" w:rsidP="001F0240">
      <w:pPr>
        <w:spacing w:after="0" w:line="240" w:lineRule="auto"/>
        <w:jc w:val="both"/>
        <w:rPr>
          <w:rFonts w:ascii="Arial" w:hAnsi="Arial" w:cs="Arial"/>
          <w:b/>
          <w:bCs/>
          <w:sz w:val="24"/>
          <w:szCs w:val="24"/>
          <w:lang w:val="es-ES"/>
        </w:rPr>
      </w:pPr>
      <w:r>
        <w:rPr>
          <w:rFonts w:ascii="Arial" w:hAnsi="Arial" w:cs="Arial"/>
          <w:b/>
          <w:bCs/>
          <w:sz w:val="24"/>
          <w:szCs w:val="24"/>
          <w:lang w:val="es-ES"/>
        </w:rPr>
        <w:object w:dxaOrig="13408" w:dyaOrig="3577" w14:anchorId="2DD9B9B8">
          <v:shape id="_x0000_i1029" type="#_x0000_t75" style="width:469.25pt;height:159.75pt" o:ole="">
            <v:imagedata r:id="rId18" o:title=""/>
          </v:shape>
          <o:OLEObject Type="Embed" ProgID="Excel.Sheet.12" ShapeID="_x0000_i1029" DrawAspect="Content" ObjectID="_1673610945" r:id="rId19"/>
        </w:object>
      </w:r>
    </w:p>
    <w:p w14:paraId="27A40190" w14:textId="77777777" w:rsidR="0030063A" w:rsidRDefault="0030063A" w:rsidP="001F0240">
      <w:pPr>
        <w:spacing w:after="0" w:line="240" w:lineRule="auto"/>
        <w:jc w:val="both"/>
        <w:rPr>
          <w:rFonts w:ascii="Arial" w:hAnsi="Arial" w:cs="Arial"/>
          <w:b/>
          <w:bCs/>
          <w:sz w:val="24"/>
          <w:szCs w:val="24"/>
          <w:lang w:val="es-ES"/>
        </w:rPr>
      </w:pPr>
    </w:p>
    <w:p w14:paraId="3D36FF85" w14:textId="7CECE898" w:rsidR="00807A7E" w:rsidRDefault="00CC0D55" w:rsidP="001F0240">
      <w:pPr>
        <w:spacing w:after="0" w:line="240" w:lineRule="auto"/>
        <w:jc w:val="both"/>
        <w:rPr>
          <w:rFonts w:ascii="Arial" w:hAnsi="Arial" w:cs="Arial"/>
          <w:b/>
          <w:bCs/>
          <w:sz w:val="24"/>
          <w:szCs w:val="24"/>
          <w:lang w:val="es-ES"/>
        </w:rPr>
      </w:pPr>
      <w:r>
        <w:rPr>
          <w:rFonts w:ascii="Arial" w:hAnsi="Arial" w:cs="Arial"/>
          <w:b/>
          <w:bCs/>
          <w:sz w:val="24"/>
          <w:szCs w:val="24"/>
          <w:lang w:val="es-ES"/>
        </w:rPr>
        <w:t>Ingresos de Capital</w:t>
      </w:r>
    </w:p>
    <w:p w14:paraId="2D4A3428" w14:textId="77777777" w:rsidR="000B2872" w:rsidRDefault="000B2872" w:rsidP="002D39E9">
      <w:pPr>
        <w:widowControl w:val="0"/>
        <w:suppressAutoHyphens/>
        <w:spacing w:after="0" w:line="240" w:lineRule="auto"/>
        <w:jc w:val="both"/>
        <w:rPr>
          <w:rFonts w:ascii="Arial" w:hAnsi="Arial" w:cs="Arial"/>
          <w:sz w:val="24"/>
          <w:szCs w:val="24"/>
          <w:lang w:val="es-ES"/>
        </w:rPr>
      </w:pPr>
    </w:p>
    <w:p w14:paraId="6AC1DC2C" w14:textId="583BE039" w:rsidR="002866EC" w:rsidRDefault="00C3457B" w:rsidP="00A31A66">
      <w:pPr>
        <w:widowControl w:val="0"/>
        <w:suppressAutoHyphens/>
        <w:spacing w:after="0" w:line="360" w:lineRule="auto"/>
        <w:jc w:val="both"/>
        <w:rPr>
          <w:rFonts w:ascii="Arial" w:eastAsia="Times New Roman" w:hAnsi="Arial" w:cs="Arial"/>
          <w:sz w:val="24"/>
          <w:szCs w:val="24"/>
        </w:rPr>
      </w:pPr>
      <w:r w:rsidRPr="00C3457B">
        <w:rPr>
          <w:rFonts w:ascii="Arial" w:hAnsi="Arial" w:cs="Arial"/>
          <w:sz w:val="24"/>
          <w:szCs w:val="24"/>
          <w:lang w:val="es-ES"/>
        </w:rPr>
        <w:t>En el cuadro siguiente se observa</w:t>
      </w:r>
      <w:r w:rsidR="002D39E9" w:rsidRPr="002D39E9">
        <w:rPr>
          <w:rFonts w:ascii="Arial" w:eastAsia="SimSun" w:hAnsi="Arial" w:cs="Arial"/>
          <w:kern w:val="1"/>
          <w:sz w:val="24"/>
          <w:szCs w:val="24"/>
          <w:lang w:eastAsia="hi-IN" w:bidi="hi-IN"/>
        </w:rPr>
        <w:t xml:space="preserve"> </w:t>
      </w:r>
      <w:r w:rsidR="00ED79D7">
        <w:rPr>
          <w:rFonts w:ascii="Arial" w:eastAsia="SimSun" w:hAnsi="Arial" w:cs="Arial"/>
          <w:kern w:val="1"/>
          <w:sz w:val="24"/>
          <w:szCs w:val="24"/>
          <w:lang w:eastAsia="hi-IN" w:bidi="hi-IN"/>
        </w:rPr>
        <w:t xml:space="preserve">que </w:t>
      </w:r>
      <w:r w:rsidR="00040B1F">
        <w:rPr>
          <w:rFonts w:ascii="Arial" w:eastAsia="SimSun" w:hAnsi="Arial" w:cs="Arial"/>
          <w:kern w:val="1"/>
          <w:sz w:val="24"/>
          <w:szCs w:val="24"/>
          <w:lang w:eastAsia="hi-IN" w:bidi="hi-IN"/>
        </w:rPr>
        <w:t xml:space="preserve">la ejecución relativa de </w:t>
      </w:r>
      <w:r w:rsidR="00B55BE2">
        <w:rPr>
          <w:rFonts w:ascii="Arial" w:eastAsia="SimSun" w:hAnsi="Arial" w:cs="Arial"/>
          <w:kern w:val="1"/>
          <w:sz w:val="24"/>
          <w:szCs w:val="24"/>
          <w:lang w:eastAsia="hi-IN" w:bidi="hi-IN"/>
        </w:rPr>
        <w:t xml:space="preserve">los </w:t>
      </w:r>
      <w:r w:rsidR="00B55BE2" w:rsidRPr="002D39E9">
        <w:rPr>
          <w:rFonts w:ascii="Arial" w:eastAsia="SimSun" w:hAnsi="Arial" w:cs="Arial"/>
          <w:kern w:val="1"/>
          <w:sz w:val="24"/>
          <w:szCs w:val="24"/>
          <w:lang w:eastAsia="hi-IN" w:bidi="hi-IN"/>
        </w:rPr>
        <w:t>ingresos de capital</w:t>
      </w:r>
      <w:r w:rsidR="00B55BE2">
        <w:rPr>
          <w:rFonts w:ascii="Arial" w:eastAsia="SimSun" w:hAnsi="Arial" w:cs="Arial"/>
          <w:kern w:val="1"/>
          <w:sz w:val="24"/>
          <w:szCs w:val="24"/>
          <w:lang w:eastAsia="hi-IN" w:bidi="hi-IN"/>
        </w:rPr>
        <w:t xml:space="preserve"> </w:t>
      </w:r>
      <w:r w:rsidR="00040B1F">
        <w:rPr>
          <w:rFonts w:ascii="Arial" w:eastAsia="SimSun" w:hAnsi="Arial" w:cs="Arial"/>
          <w:kern w:val="1"/>
          <w:sz w:val="24"/>
          <w:szCs w:val="24"/>
          <w:lang w:eastAsia="hi-IN" w:bidi="hi-IN"/>
        </w:rPr>
        <w:t xml:space="preserve">es </w:t>
      </w:r>
      <w:r w:rsidR="008824FB">
        <w:rPr>
          <w:rFonts w:ascii="Arial" w:eastAsia="SimSun" w:hAnsi="Arial" w:cs="Arial"/>
          <w:kern w:val="1"/>
          <w:sz w:val="24"/>
          <w:szCs w:val="24"/>
          <w:lang w:eastAsia="hi-IN" w:bidi="hi-IN"/>
        </w:rPr>
        <w:t>de un</w:t>
      </w:r>
      <w:r w:rsidR="002D39E9" w:rsidRPr="002D39E9">
        <w:rPr>
          <w:rFonts w:ascii="Arial" w:eastAsia="SimSun" w:hAnsi="Arial" w:cs="Arial"/>
          <w:kern w:val="1"/>
          <w:sz w:val="24"/>
          <w:szCs w:val="24"/>
          <w:lang w:eastAsia="hi-IN" w:bidi="hi-IN"/>
        </w:rPr>
        <w:t xml:space="preserve"> </w:t>
      </w:r>
      <w:r w:rsidR="000B2872">
        <w:rPr>
          <w:rFonts w:ascii="Arial" w:eastAsia="SimSun" w:hAnsi="Arial" w:cs="Arial"/>
          <w:kern w:val="1"/>
          <w:sz w:val="24"/>
          <w:szCs w:val="24"/>
          <w:lang w:eastAsia="hi-IN" w:bidi="hi-IN"/>
        </w:rPr>
        <w:t>26</w:t>
      </w:r>
      <w:r w:rsidR="002D39E9" w:rsidRPr="002D39E9">
        <w:rPr>
          <w:rFonts w:ascii="Arial" w:eastAsia="SimSun" w:hAnsi="Arial" w:cs="Arial"/>
          <w:kern w:val="1"/>
          <w:sz w:val="24"/>
          <w:szCs w:val="24"/>
          <w:lang w:eastAsia="hi-IN" w:bidi="hi-IN"/>
        </w:rPr>
        <w:t xml:space="preserve">% en el </w:t>
      </w:r>
      <w:r w:rsidR="002D39E9">
        <w:rPr>
          <w:rFonts w:ascii="Arial" w:eastAsia="SimSun" w:hAnsi="Arial" w:cs="Arial"/>
          <w:kern w:val="1"/>
          <w:sz w:val="24"/>
          <w:szCs w:val="24"/>
          <w:lang w:eastAsia="hi-IN" w:bidi="hi-IN"/>
        </w:rPr>
        <w:t>semestre</w:t>
      </w:r>
      <w:r w:rsidR="004F3453">
        <w:rPr>
          <w:rFonts w:ascii="Arial" w:eastAsia="SimSun" w:hAnsi="Arial" w:cs="Arial"/>
          <w:kern w:val="1"/>
          <w:sz w:val="24"/>
          <w:szCs w:val="24"/>
          <w:lang w:eastAsia="hi-IN" w:bidi="hi-IN"/>
        </w:rPr>
        <w:t>, estos ingresos</w:t>
      </w:r>
      <w:r w:rsidR="00040B1F">
        <w:rPr>
          <w:rFonts w:ascii="Arial" w:eastAsia="SimSun" w:hAnsi="Arial" w:cs="Arial"/>
          <w:kern w:val="1"/>
          <w:sz w:val="24"/>
          <w:szCs w:val="24"/>
          <w:lang w:eastAsia="hi-IN" w:bidi="hi-IN"/>
        </w:rPr>
        <w:t xml:space="preserve"> corresponden a</w:t>
      </w:r>
      <w:r w:rsidR="000B2872">
        <w:rPr>
          <w:rFonts w:ascii="Arial" w:eastAsia="SimSun" w:hAnsi="Arial" w:cs="Arial"/>
          <w:kern w:val="1"/>
          <w:sz w:val="24"/>
          <w:szCs w:val="24"/>
          <w:lang w:eastAsia="hi-IN" w:bidi="hi-IN"/>
        </w:rPr>
        <w:t xml:space="preserve"> la </w:t>
      </w:r>
      <w:r w:rsidR="004257A5">
        <w:rPr>
          <w:rFonts w:ascii="Arial" w:eastAsia="SimSun" w:hAnsi="Arial" w:cs="Arial"/>
          <w:kern w:val="1"/>
          <w:sz w:val="24"/>
          <w:szCs w:val="24"/>
          <w:lang w:eastAsia="hi-IN" w:bidi="hi-IN"/>
        </w:rPr>
        <w:t>v</w:t>
      </w:r>
      <w:r w:rsidR="000B2872">
        <w:rPr>
          <w:rFonts w:ascii="Arial" w:eastAsia="SimSun" w:hAnsi="Arial" w:cs="Arial"/>
          <w:kern w:val="1"/>
          <w:sz w:val="24"/>
          <w:szCs w:val="24"/>
          <w:lang w:eastAsia="hi-IN" w:bidi="hi-IN"/>
        </w:rPr>
        <w:t>enta de activos</w:t>
      </w:r>
      <w:r w:rsidR="00F973A6">
        <w:rPr>
          <w:rFonts w:ascii="Arial" w:eastAsia="SimSun" w:hAnsi="Arial" w:cs="Arial"/>
          <w:kern w:val="1"/>
          <w:sz w:val="24"/>
          <w:szCs w:val="24"/>
          <w:lang w:eastAsia="hi-IN" w:bidi="hi-IN"/>
        </w:rPr>
        <w:t>, la cual, no cuenta con presupuesto proyectado</w:t>
      </w:r>
      <w:r w:rsidR="009902A4">
        <w:rPr>
          <w:rFonts w:ascii="Arial" w:eastAsia="SimSun" w:hAnsi="Arial" w:cs="Arial"/>
          <w:kern w:val="1"/>
          <w:sz w:val="24"/>
          <w:szCs w:val="24"/>
          <w:lang w:eastAsia="hi-IN" w:bidi="hi-IN"/>
        </w:rPr>
        <w:t>,</w:t>
      </w:r>
      <w:r w:rsidR="00F973A6">
        <w:rPr>
          <w:rFonts w:ascii="Arial" w:eastAsia="SimSun" w:hAnsi="Arial" w:cs="Arial"/>
          <w:kern w:val="1"/>
          <w:sz w:val="24"/>
          <w:szCs w:val="24"/>
          <w:lang w:eastAsia="hi-IN" w:bidi="hi-IN"/>
        </w:rPr>
        <w:t xml:space="preserve"> pero presenta una ejecución absoluta de ¢ 17.373</w:t>
      </w:r>
      <w:r w:rsidR="00F973A6" w:rsidRPr="009B1432">
        <w:rPr>
          <w:rFonts w:ascii="Arial" w:eastAsia="SimSun" w:hAnsi="Arial" w:cs="Arial"/>
          <w:kern w:val="1"/>
          <w:sz w:val="24"/>
          <w:szCs w:val="24"/>
          <w:lang w:eastAsia="hi-IN" w:bidi="hi-IN"/>
        </w:rPr>
        <w:t xml:space="preserve">.50 correspondiente a </w:t>
      </w:r>
      <w:r w:rsidR="009B1432" w:rsidRPr="009B1432">
        <w:rPr>
          <w:rFonts w:ascii="Arial" w:eastAsia="SimSun" w:hAnsi="Arial" w:cs="Arial"/>
          <w:kern w:val="1"/>
          <w:sz w:val="24"/>
          <w:szCs w:val="24"/>
          <w:lang w:eastAsia="hi-IN" w:bidi="hi-IN"/>
        </w:rPr>
        <w:t>l</w:t>
      </w:r>
      <w:r w:rsidR="00DB084C" w:rsidRPr="009B1432">
        <w:rPr>
          <w:rFonts w:ascii="Arial" w:eastAsia="Times New Roman" w:hAnsi="Arial" w:cs="Arial"/>
          <w:sz w:val="24"/>
          <w:szCs w:val="24"/>
        </w:rPr>
        <w:t>a venta de chatarra según la Contratación 2017LN-000010-PRI.</w:t>
      </w:r>
      <w:r w:rsidR="002866EC" w:rsidRPr="009B1432">
        <w:rPr>
          <w:rFonts w:ascii="Arial" w:eastAsia="Times New Roman" w:hAnsi="Arial" w:cs="Arial"/>
          <w:sz w:val="24"/>
          <w:szCs w:val="24"/>
        </w:rPr>
        <w:t xml:space="preserve"> </w:t>
      </w:r>
    </w:p>
    <w:p w14:paraId="0C15CBF8" w14:textId="77777777" w:rsidR="00517627" w:rsidRDefault="00517627" w:rsidP="00A31A66">
      <w:pPr>
        <w:widowControl w:val="0"/>
        <w:suppressAutoHyphens/>
        <w:spacing w:after="0" w:line="360" w:lineRule="auto"/>
        <w:jc w:val="both"/>
        <w:rPr>
          <w:rFonts w:ascii="Arial" w:eastAsia="SimSun" w:hAnsi="Arial" w:cs="Arial"/>
          <w:kern w:val="1"/>
          <w:sz w:val="24"/>
          <w:szCs w:val="24"/>
          <w:lang w:eastAsia="hi-IN" w:bidi="hi-IN"/>
        </w:rPr>
      </w:pPr>
    </w:p>
    <w:p w14:paraId="16DC53FE" w14:textId="6398936E" w:rsidR="00204427" w:rsidRDefault="003D49AA" w:rsidP="00A31A66">
      <w:pPr>
        <w:widowControl w:val="0"/>
        <w:suppressAutoHyphens/>
        <w:spacing w:after="0" w:line="360" w:lineRule="auto"/>
        <w:jc w:val="both"/>
        <w:rPr>
          <w:rFonts w:ascii="Arial" w:eastAsia="SimSun" w:hAnsi="Arial" w:cs="Arial"/>
          <w:kern w:val="1"/>
          <w:sz w:val="24"/>
          <w:szCs w:val="24"/>
          <w:lang w:eastAsia="hi-IN" w:bidi="hi-IN"/>
        </w:rPr>
      </w:pPr>
      <w:r>
        <w:rPr>
          <w:rFonts w:ascii="Arial" w:eastAsia="SimSun" w:hAnsi="Arial" w:cs="Arial"/>
          <w:kern w:val="1"/>
          <w:sz w:val="24"/>
          <w:szCs w:val="24"/>
          <w:lang w:eastAsia="hi-IN" w:bidi="hi-IN"/>
        </w:rPr>
        <w:t>También</w:t>
      </w:r>
      <w:r w:rsidR="00040B1F">
        <w:rPr>
          <w:rFonts w:ascii="Arial" w:eastAsia="SimSun" w:hAnsi="Arial" w:cs="Arial"/>
          <w:kern w:val="1"/>
          <w:sz w:val="24"/>
          <w:szCs w:val="24"/>
          <w:lang w:eastAsia="hi-IN" w:bidi="hi-IN"/>
        </w:rPr>
        <w:t xml:space="preserve"> corresponde a</w:t>
      </w:r>
      <w:r>
        <w:rPr>
          <w:rFonts w:ascii="Arial" w:eastAsia="SimSun" w:hAnsi="Arial" w:cs="Arial"/>
          <w:kern w:val="1"/>
          <w:sz w:val="24"/>
          <w:szCs w:val="24"/>
          <w:lang w:eastAsia="hi-IN" w:bidi="hi-IN"/>
        </w:rPr>
        <w:t xml:space="preserve"> </w:t>
      </w:r>
      <w:r w:rsidR="000B2872">
        <w:rPr>
          <w:rFonts w:ascii="Arial" w:eastAsia="SimSun" w:hAnsi="Arial" w:cs="Arial"/>
          <w:kern w:val="1"/>
          <w:sz w:val="24"/>
          <w:szCs w:val="24"/>
          <w:lang w:eastAsia="hi-IN" w:bidi="hi-IN"/>
        </w:rPr>
        <w:t>l</w:t>
      </w:r>
      <w:r w:rsidR="002D39E9" w:rsidRPr="002D39E9">
        <w:rPr>
          <w:rFonts w:ascii="Arial" w:eastAsia="SimSun" w:hAnsi="Arial" w:cs="Arial"/>
          <w:kern w:val="1"/>
          <w:sz w:val="24"/>
          <w:szCs w:val="24"/>
          <w:lang w:eastAsia="hi-IN" w:bidi="hi-IN"/>
        </w:rPr>
        <w:t>a recuperación de préstamos</w:t>
      </w:r>
      <w:r>
        <w:rPr>
          <w:rFonts w:ascii="Arial" w:eastAsia="SimSun" w:hAnsi="Arial" w:cs="Arial"/>
          <w:kern w:val="1"/>
          <w:sz w:val="24"/>
          <w:szCs w:val="24"/>
          <w:lang w:eastAsia="hi-IN" w:bidi="hi-IN"/>
        </w:rPr>
        <w:t xml:space="preserve"> con una ejecución relativa de</w:t>
      </w:r>
      <w:r w:rsidR="007D5657">
        <w:rPr>
          <w:rFonts w:ascii="Arial" w:eastAsia="SimSun" w:hAnsi="Arial" w:cs="Arial"/>
          <w:kern w:val="1"/>
          <w:sz w:val="24"/>
          <w:szCs w:val="24"/>
          <w:lang w:eastAsia="hi-IN" w:bidi="hi-IN"/>
        </w:rPr>
        <w:t xml:space="preserve"> </w:t>
      </w:r>
      <w:r w:rsidR="004257A5">
        <w:rPr>
          <w:rFonts w:ascii="Arial" w:eastAsia="SimSun" w:hAnsi="Arial" w:cs="Arial"/>
          <w:kern w:val="1"/>
          <w:sz w:val="24"/>
          <w:szCs w:val="24"/>
          <w:lang w:eastAsia="hi-IN" w:bidi="hi-IN"/>
        </w:rPr>
        <w:t xml:space="preserve">un </w:t>
      </w:r>
      <w:r w:rsidR="007D5657">
        <w:rPr>
          <w:rFonts w:ascii="Arial" w:eastAsia="SimSun" w:hAnsi="Arial" w:cs="Arial"/>
          <w:kern w:val="1"/>
          <w:sz w:val="24"/>
          <w:szCs w:val="24"/>
          <w:lang w:eastAsia="hi-IN" w:bidi="hi-IN"/>
        </w:rPr>
        <w:t xml:space="preserve">44.70% </w:t>
      </w:r>
      <w:r w:rsidR="002D39E9" w:rsidRPr="002D39E9">
        <w:rPr>
          <w:rFonts w:ascii="Arial" w:eastAsia="SimSun" w:hAnsi="Arial" w:cs="Arial"/>
          <w:kern w:val="1"/>
          <w:sz w:val="24"/>
          <w:szCs w:val="24"/>
          <w:lang w:eastAsia="hi-IN" w:bidi="hi-IN"/>
        </w:rPr>
        <w:t>y de las transferencias del Sector Público</w:t>
      </w:r>
      <w:r>
        <w:rPr>
          <w:rFonts w:ascii="Arial" w:eastAsia="SimSun" w:hAnsi="Arial" w:cs="Arial"/>
          <w:kern w:val="1"/>
          <w:sz w:val="24"/>
          <w:szCs w:val="24"/>
          <w:lang w:eastAsia="hi-IN" w:bidi="hi-IN"/>
        </w:rPr>
        <w:t xml:space="preserve"> en un 20.54% correspondiente a las transferencias d</w:t>
      </w:r>
      <w:r w:rsidR="004F3453">
        <w:rPr>
          <w:rFonts w:ascii="Arial" w:eastAsia="SimSun" w:hAnsi="Arial" w:cs="Arial"/>
          <w:kern w:val="1"/>
          <w:sz w:val="24"/>
          <w:szCs w:val="24"/>
          <w:lang w:eastAsia="hi-IN" w:bidi="hi-IN"/>
        </w:rPr>
        <w:t>e</w:t>
      </w:r>
      <w:r>
        <w:rPr>
          <w:rFonts w:ascii="Arial" w:eastAsia="SimSun" w:hAnsi="Arial" w:cs="Arial"/>
          <w:kern w:val="1"/>
          <w:sz w:val="24"/>
          <w:szCs w:val="24"/>
          <w:lang w:eastAsia="hi-IN" w:bidi="hi-IN"/>
        </w:rPr>
        <w:t xml:space="preserve"> </w:t>
      </w:r>
      <w:r w:rsidR="002D39E9" w:rsidRPr="002D39E9">
        <w:rPr>
          <w:rFonts w:ascii="Arial" w:eastAsia="SimSun" w:hAnsi="Arial" w:cs="Arial"/>
          <w:kern w:val="1"/>
          <w:sz w:val="24"/>
          <w:szCs w:val="24"/>
          <w:lang w:eastAsia="hi-IN" w:bidi="hi-IN"/>
        </w:rPr>
        <w:t>Asignaciones Familiares</w:t>
      </w:r>
      <w:r>
        <w:rPr>
          <w:rFonts w:ascii="Arial" w:eastAsia="SimSun" w:hAnsi="Arial" w:cs="Arial"/>
          <w:kern w:val="1"/>
          <w:sz w:val="24"/>
          <w:szCs w:val="24"/>
          <w:lang w:eastAsia="hi-IN" w:bidi="hi-IN"/>
        </w:rPr>
        <w:t xml:space="preserve"> y de </w:t>
      </w:r>
      <w:r w:rsidR="002D39E9" w:rsidRPr="002D39E9">
        <w:rPr>
          <w:rFonts w:ascii="Arial" w:eastAsia="SimSun" w:hAnsi="Arial" w:cs="Arial"/>
          <w:kern w:val="1"/>
          <w:sz w:val="24"/>
          <w:szCs w:val="24"/>
          <w:lang w:eastAsia="hi-IN" w:bidi="hi-IN"/>
        </w:rPr>
        <w:t>FECASALC</w:t>
      </w:r>
      <w:r>
        <w:rPr>
          <w:rFonts w:ascii="Arial" w:eastAsia="SimSun" w:hAnsi="Arial" w:cs="Arial"/>
          <w:kern w:val="1"/>
          <w:sz w:val="24"/>
          <w:szCs w:val="24"/>
          <w:lang w:eastAsia="hi-IN" w:bidi="hi-IN"/>
        </w:rPr>
        <w:t>.</w:t>
      </w:r>
    </w:p>
    <w:p w14:paraId="6F5CD620" w14:textId="578F6A6E" w:rsidR="00D405E2" w:rsidRDefault="00D405E2" w:rsidP="00A31A66">
      <w:pPr>
        <w:widowControl w:val="0"/>
        <w:suppressAutoHyphens/>
        <w:spacing w:after="0" w:line="360" w:lineRule="auto"/>
        <w:jc w:val="both"/>
        <w:rPr>
          <w:rFonts w:ascii="Arial" w:eastAsia="SimSun" w:hAnsi="Arial" w:cs="Arial"/>
          <w:kern w:val="1"/>
          <w:sz w:val="24"/>
          <w:szCs w:val="24"/>
          <w:lang w:eastAsia="hi-IN" w:bidi="hi-IN"/>
        </w:rPr>
      </w:pPr>
    </w:p>
    <w:p w14:paraId="33F2F1E0" w14:textId="0A35F825" w:rsidR="00D405E2" w:rsidRDefault="00D405E2" w:rsidP="00A31A66">
      <w:pPr>
        <w:widowControl w:val="0"/>
        <w:suppressAutoHyphens/>
        <w:spacing w:after="0" w:line="360" w:lineRule="auto"/>
        <w:jc w:val="both"/>
        <w:rPr>
          <w:rFonts w:ascii="Arial" w:eastAsia="SimSun" w:hAnsi="Arial" w:cs="Arial"/>
          <w:kern w:val="1"/>
          <w:sz w:val="24"/>
          <w:szCs w:val="24"/>
          <w:lang w:eastAsia="hi-IN" w:bidi="hi-IN"/>
        </w:rPr>
      </w:pPr>
    </w:p>
    <w:p w14:paraId="537D47C8" w14:textId="0837A12C" w:rsidR="00D405E2" w:rsidRDefault="00D405E2" w:rsidP="00A31A66">
      <w:pPr>
        <w:widowControl w:val="0"/>
        <w:suppressAutoHyphens/>
        <w:spacing w:after="0" w:line="360" w:lineRule="auto"/>
        <w:jc w:val="both"/>
        <w:rPr>
          <w:rFonts w:ascii="Arial" w:eastAsia="SimSun" w:hAnsi="Arial" w:cs="Arial"/>
          <w:kern w:val="1"/>
          <w:sz w:val="24"/>
          <w:szCs w:val="24"/>
          <w:lang w:eastAsia="hi-IN" w:bidi="hi-IN"/>
        </w:rPr>
      </w:pPr>
    </w:p>
    <w:p w14:paraId="592EBC78" w14:textId="77777777" w:rsidR="00D405E2" w:rsidRPr="003F542B" w:rsidRDefault="00D405E2" w:rsidP="00A31A66">
      <w:pPr>
        <w:widowControl w:val="0"/>
        <w:suppressAutoHyphens/>
        <w:spacing w:after="0" w:line="360" w:lineRule="auto"/>
        <w:jc w:val="both"/>
        <w:rPr>
          <w:rFonts w:ascii="Arial" w:eastAsia="SimSun" w:hAnsi="Arial" w:cs="Arial"/>
          <w:kern w:val="1"/>
          <w:sz w:val="24"/>
          <w:szCs w:val="24"/>
          <w:lang w:eastAsia="hi-IN" w:bidi="hi-IN"/>
        </w:rPr>
      </w:pPr>
    </w:p>
    <w:p w14:paraId="0E3B2026" w14:textId="77777777" w:rsidR="00204427" w:rsidRDefault="00204427" w:rsidP="00D21232">
      <w:pPr>
        <w:widowControl w:val="0"/>
        <w:suppressAutoHyphens/>
        <w:spacing w:after="0" w:line="240" w:lineRule="auto"/>
        <w:jc w:val="center"/>
        <w:rPr>
          <w:rFonts w:ascii="Arial" w:eastAsia="SimSun" w:hAnsi="Arial" w:cs="Arial"/>
          <w:b/>
          <w:bCs/>
          <w:kern w:val="1"/>
          <w:sz w:val="24"/>
          <w:szCs w:val="24"/>
          <w:lang w:eastAsia="hi-IN" w:bidi="hi-IN"/>
        </w:rPr>
      </w:pPr>
    </w:p>
    <w:p w14:paraId="30CDD387" w14:textId="77777777" w:rsidR="00DA1569" w:rsidRDefault="00D21232" w:rsidP="00D21232">
      <w:pPr>
        <w:widowControl w:val="0"/>
        <w:suppressAutoHyphens/>
        <w:spacing w:after="0" w:line="240" w:lineRule="auto"/>
        <w:jc w:val="center"/>
        <w:rPr>
          <w:rFonts w:ascii="Arial" w:eastAsia="SimSun" w:hAnsi="Arial" w:cs="Arial"/>
          <w:b/>
          <w:bCs/>
          <w:kern w:val="1"/>
          <w:sz w:val="24"/>
          <w:szCs w:val="24"/>
          <w:lang w:eastAsia="hi-IN" w:bidi="hi-IN"/>
        </w:rPr>
      </w:pPr>
      <w:r w:rsidRPr="00D21232">
        <w:rPr>
          <w:rFonts w:ascii="Arial" w:eastAsia="SimSun" w:hAnsi="Arial" w:cs="Arial"/>
          <w:b/>
          <w:bCs/>
          <w:kern w:val="1"/>
          <w:sz w:val="24"/>
          <w:szCs w:val="24"/>
          <w:lang w:eastAsia="hi-IN" w:bidi="hi-IN"/>
        </w:rPr>
        <w:lastRenderedPageBreak/>
        <w:t>Cuadro</w:t>
      </w:r>
      <w:r w:rsidR="004F3453">
        <w:rPr>
          <w:rFonts w:ascii="Arial" w:eastAsia="SimSun" w:hAnsi="Arial" w:cs="Arial"/>
          <w:b/>
          <w:bCs/>
          <w:kern w:val="1"/>
          <w:sz w:val="24"/>
          <w:szCs w:val="24"/>
          <w:lang w:eastAsia="hi-IN" w:bidi="hi-IN"/>
        </w:rPr>
        <w:t xml:space="preserve"> </w:t>
      </w:r>
      <w:r w:rsidR="00754349">
        <w:rPr>
          <w:rFonts w:ascii="Arial" w:eastAsia="SimSun" w:hAnsi="Arial" w:cs="Arial"/>
          <w:b/>
          <w:bCs/>
          <w:kern w:val="1"/>
          <w:sz w:val="24"/>
          <w:szCs w:val="24"/>
          <w:lang w:eastAsia="hi-IN" w:bidi="hi-IN"/>
        </w:rPr>
        <w:t>5</w:t>
      </w:r>
    </w:p>
    <w:p w14:paraId="12BA9CB5" w14:textId="77777777" w:rsidR="00DA1569" w:rsidRDefault="00DA1569" w:rsidP="00D21232">
      <w:pPr>
        <w:widowControl w:val="0"/>
        <w:suppressAutoHyphens/>
        <w:spacing w:after="0" w:line="240" w:lineRule="auto"/>
        <w:jc w:val="center"/>
        <w:rPr>
          <w:rFonts w:ascii="Arial" w:eastAsia="SimSun" w:hAnsi="Arial" w:cs="Arial"/>
          <w:b/>
          <w:bCs/>
          <w:kern w:val="1"/>
          <w:sz w:val="24"/>
          <w:szCs w:val="24"/>
          <w:lang w:eastAsia="hi-IN" w:bidi="hi-IN"/>
        </w:rPr>
      </w:pPr>
    </w:p>
    <w:p w14:paraId="7E8D74E4" w14:textId="7EDC0BBB" w:rsidR="009A1E7B" w:rsidRDefault="00DA1569" w:rsidP="00D21232">
      <w:pPr>
        <w:widowControl w:val="0"/>
        <w:suppressAutoHyphens/>
        <w:spacing w:after="0" w:line="240" w:lineRule="auto"/>
        <w:jc w:val="center"/>
        <w:rPr>
          <w:rFonts w:ascii="Arial" w:eastAsia="SimSun" w:hAnsi="Arial" w:cs="Arial"/>
          <w:b/>
          <w:bCs/>
          <w:kern w:val="1"/>
          <w:sz w:val="24"/>
          <w:szCs w:val="24"/>
          <w:lang w:eastAsia="hi-IN" w:bidi="hi-IN"/>
        </w:rPr>
      </w:pPr>
      <w:r>
        <w:rPr>
          <w:rFonts w:ascii="Arial" w:eastAsia="SimSun" w:hAnsi="Arial" w:cs="Arial"/>
          <w:b/>
          <w:bCs/>
          <w:kern w:val="1"/>
          <w:sz w:val="24"/>
          <w:szCs w:val="24"/>
          <w:lang w:eastAsia="hi-IN" w:bidi="hi-IN"/>
        </w:rPr>
        <w:object w:dxaOrig="11515" w:dyaOrig="6574" w14:anchorId="4B66A63E">
          <v:shape id="_x0000_i1030" type="#_x0000_t75" style="width:465.75pt;height:251.25pt" o:ole="">
            <v:imagedata r:id="rId20" o:title=""/>
          </v:shape>
          <o:OLEObject Type="Embed" ProgID="Excel.Sheet.12" ShapeID="_x0000_i1030" DrawAspect="Content" ObjectID="_1673610946" r:id="rId21"/>
        </w:object>
      </w:r>
    </w:p>
    <w:p w14:paraId="6C6FE362" w14:textId="77777777" w:rsidR="004F3453" w:rsidRDefault="004F3453" w:rsidP="00D21232">
      <w:pPr>
        <w:widowControl w:val="0"/>
        <w:suppressAutoHyphens/>
        <w:spacing w:after="0" w:line="240" w:lineRule="auto"/>
        <w:jc w:val="center"/>
        <w:rPr>
          <w:rFonts w:ascii="Arial" w:hAnsi="Arial" w:cs="Arial"/>
          <w:b/>
          <w:bCs/>
          <w:sz w:val="24"/>
          <w:szCs w:val="24"/>
          <w:lang w:val="es-ES"/>
        </w:rPr>
      </w:pPr>
    </w:p>
    <w:p w14:paraId="1E345086" w14:textId="042A421A" w:rsidR="0018299B" w:rsidRDefault="00357B16" w:rsidP="001F0240">
      <w:pPr>
        <w:spacing w:after="0" w:line="240" w:lineRule="auto"/>
        <w:jc w:val="both"/>
        <w:rPr>
          <w:rFonts w:ascii="Arial" w:hAnsi="Arial" w:cs="Arial"/>
          <w:b/>
          <w:bCs/>
          <w:sz w:val="24"/>
          <w:szCs w:val="24"/>
          <w:lang w:val="es-ES"/>
        </w:rPr>
      </w:pPr>
      <w:bookmarkStart w:id="3" w:name="_MON_1673449083"/>
      <w:bookmarkEnd w:id="3"/>
      <w:r>
        <w:rPr>
          <w:rFonts w:ascii="Arial" w:hAnsi="Arial" w:cs="Arial"/>
          <w:b/>
          <w:bCs/>
          <w:sz w:val="24"/>
          <w:szCs w:val="24"/>
          <w:lang w:val="es-ES"/>
        </w:rPr>
        <w:t>F</w:t>
      </w:r>
      <w:r w:rsidR="0018299B">
        <w:rPr>
          <w:rFonts w:ascii="Arial" w:hAnsi="Arial" w:cs="Arial"/>
          <w:b/>
          <w:bCs/>
          <w:sz w:val="24"/>
          <w:szCs w:val="24"/>
          <w:lang w:val="es-ES"/>
        </w:rPr>
        <w:t>inanciamiento</w:t>
      </w:r>
    </w:p>
    <w:p w14:paraId="0AAE98F8" w14:textId="77777777" w:rsidR="003457B4" w:rsidRDefault="003457B4" w:rsidP="001F0240">
      <w:pPr>
        <w:spacing w:after="0" w:line="240" w:lineRule="auto"/>
        <w:jc w:val="both"/>
        <w:rPr>
          <w:rFonts w:ascii="Arial" w:hAnsi="Arial" w:cs="Arial"/>
          <w:b/>
          <w:bCs/>
          <w:sz w:val="24"/>
          <w:szCs w:val="24"/>
          <w:lang w:val="es-ES"/>
        </w:rPr>
      </w:pPr>
    </w:p>
    <w:p w14:paraId="7DA04546" w14:textId="49BFE297" w:rsidR="003457B4" w:rsidRPr="003457B4" w:rsidRDefault="00671600" w:rsidP="00DA1569">
      <w:pPr>
        <w:widowControl w:val="0"/>
        <w:suppressAutoHyphens/>
        <w:spacing w:after="0" w:line="360" w:lineRule="auto"/>
        <w:jc w:val="both"/>
        <w:rPr>
          <w:rFonts w:ascii="Arial" w:eastAsia="SimSun" w:hAnsi="Arial" w:cs="Arial"/>
          <w:kern w:val="1"/>
          <w:sz w:val="24"/>
          <w:szCs w:val="24"/>
          <w:lang w:eastAsia="hi-IN" w:bidi="hi-IN"/>
        </w:rPr>
      </w:pPr>
      <w:r>
        <w:rPr>
          <w:rFonts w:ascii="Arial" w:eastAsia="SimSun" w:hAnsi="Arial" w:cs="Arial"/>
          <w:kern w:val="1"/>
          <w:sz w:val="24"/>
          <w:szCs w:val="24"/>
          <w:lang w:eastAsia="hi-IN" w:bidi="hi-IN"/>
        </w:rPr>
        <w:t>Del presupuesto en esta cuenta por</w:t>
      </w:r>
      <w:r w:rsidR="003457B4" w:rsidRPr="003457B4">
        <w:rPr>
          <w:rFonts w:ascii="Arial" w:eastAsia="SimSun" w:hAnsi="Arial" w:cs="Arial"/>
          <w:kern w:val="1"/>
          <w:sz w:val="24"/>
          <w:szCs w:val="24"/>
          <w:lang w:eastAsia="hi-IN" w:bidi="hi-IN"/>
        </w:rPr>
        <w:t xml:space="preserve"> ¢65.976.654,94 miles</w:t>
      </w:r>
      <w:r w:rsidR="003457B4">
        <w:rPr>
          <w:rFonts w:ascii="Arial" w:eastAsia="SimSun" w:hAnsi="Arial" w:cs="Arial"/>
          <w:kern w:val="1"/>
          <w:sz w:val="24"/>
          <w:szCs w:val="24"/>
          <w:lang w:eastAsia="hi-IN" w:bidi="hi-IN"/>
        </w:rPr>
        <w:t>,</w:t>
      </w:r>
      <w:r w:rsidR="003457B4" w:rsidRPr="003457B4">
        <w:rPr>
          <w:rFonts w:ascii="Arial" w:eastAsia="SimSun" w:hAnsi="Arial" w:cs="Arial"/>
          <w:kern w:val="1"/>
          <w:sz w:val="24"/>
          <w:szCs w:val="24"/>
          <w:lang w:eastAsia="hi-IN" w:bidi="hi-IN"/>
        </w:rPr>
        <w:t xml:space="preserve"> </w:t>
      </w:r>
      <w:r>
        <w:rPr>
          <w:rFonts w:ascii="Arial" w:eastAsia="SimSun" w:hAnsi="Arial" w:cs="Arial"/>
          <w:kern w:val="1"/>
          <w:sz w:val="24"/>
          <w:szCs w:val="24"/>
          <w:lang w:eastAsia="hi-IN" w:bidi="hi-IN"/>
        </w:rPr>
        <w:t>la ejecución relativa es de un 17.8%. La ejecución se centra en los desembolsos de l</w:t>
      </w:r>
      <w:r w:rsidR="003457B4" w:rsidRPr="003457B4">
        <w:rPr>
          <w:rFonts w:ascii="Arial" w:eastAsia="SimSun" w:hAnsi="Arial" w:cs="Arial"/>
          <w:kern w:val="1"/>
          <w:sz w:val="24"/>
          <w:szCs w:val="24"/>
          <w:lang w:eastAsia="hi-IN" w:bidi="hi-IN"/>
        </w:rPr>
        <w:t xml:space="preserve">os préstamos </w:t>
      </w:r>
      <w:r w:rsidR="003457B4">
        <w:rPr>
          <w:rFonts w:ascii="Arial" w:eastAsia="SimSun" w:hAnsi="Arial" w:cs="Arial"/>
          <w:kern w:val="1"/>
          <w:sz w:val="24"/>
          <w:szCs w:val="24"/>
          <w:lang w:eastAsia="hi-IN" w:bidi="hi-IN"/>
        </w:rPr>
        <w:t xml:space="preserve">del Banco </w:t>
      </w:r>
      <w:r>
        <w:rPr>
          <w:rFonts w:ascii="Arial" w:eastAsia="SimSun" w:hAnsi="Arial" w:cs="Arial"/>
          <w:kern w:val="1"/>
          <w:sz w:val="24"/>
          <w:szCs w:val="24"/>
          <w:lang w:eastAsia="hi-IN" w:bidi="hi-IN"/>
        </w:rPr>
        <w:t>N</w:t>
      </w:r>
      <w:r w:rsidR="003457B4">
        <w:rPr>
          <w:rFonts w:ascii="Arial" w:eastAsia="SimSun" w:hAnsi="Arial" w:cs="Arial"/>
          <w:kern w:val="1"/>
          <w:sz w:val="24"/>
          <w:szCs w:val="24"/>
          <w:lang w:eastAsia="hi-IN" w:bidi="hi-IN"/>
        </w:rPr>
        <w:t xml:space="preserve">acional </w:t>
      </w:r>
      <w:r>
        <w:rPr>
          <w:rFonts w:ascii="Arial" w:eastAsia="SimSun" w:hAnsi="Arial" w:cs="Arial"/>
          <w:kern w:val="1"/>
          <w:sz w:val="24"/>
          <w:szCs w:val="24"/>
          <w:lang w:eastAsia="hi-IN" w:bidi="hi-IN"/>
        </w:rPr>
        <w:t>d</w:t>
      </w:r>
      <w:r w:rsidR="003457B4">
        <w:rPr>
          <w:rFonts w:ascii="Arial" w:eastAsia="SimSun" w:hAnsi="Arial" w:cs="Arial"/>
          <w:kern w:val="1"/>
          <w:sz w:val="24"/>
          <w:szCs w:val="24"/>
          <w:lang w:eastAsia="hi-IN" w:bidi="hi-IN"/>
        </w:rPr>
        <w:t>e Costa Rica</w:t>
      </w:r>
      <w:r w:rsidR="00E661E0">
        <w:rPr>
          <w:rFonts w:ascii="Arial" w:eastAsia="SimSun" w:hAnsi="Arial" w:cs="Arial"/>
          <w:kern w:val="1"/>
          <w:sz w:val="24"/>
          <w:szCs w:val="24"/>
          <w:lang w:eastAsia="hi-IN" w:bidi="hi-IN"/>
        </w:rPr>
        <w:t xml:space="preserve"> (Financiamiento Interno)</w:t>
      </w:r>
      <w:r>
        <w:rPr>
          <w:rFonts w:ascii="Arial" w:eastAsia="SimSun" w:hAnsi="Arial" w:cs="Arial"/>
          <w:kern w:val="1"/>
          <w:sz w:val="24"/>
          <w:szCs w:val="24"/>
          <w:lang w:eastAsia="hi-IN" w:bidi="hi-IN"/>
        </w:rPr>
        <w:t xml:space="preserve"> </w:t>
      </w:r>
      <w:r w:rsidR="003457B4">
        <w:rPr>
          <w:rFonts w:ascii="Arial" w:eastAsia="SimSun" w:hAnsi="Arial" w:cs="Arial"/>
          <w:kern w:val="1"/>
          <w:sz w:val="24"/>
          <w:szCs w:val="24"/>
          <w:lang w:eastAsia="hi-IN" w:bidi="hi-IN"/>
        </w:rPr>
        <w:t xml:space="preserve">y </w:t>
      </w:r>
      <w:r>
        <w:rPr>
          <w:rFonts w:ascii="Arial" w:eastAsia="SimSun" w:hAnsi="Arial" w:cs="Arial"/>
          <w:kern w:val="1"/>
          <w:sz w:val="24"/>
          <w:szCs w:val="24"/>
          <w:lang w:eastAsia="hi-IN" w:bidi="hi-IN"/>
        </w:rPr>
        <w:t>d</w:t>
      </w:r>
      <w:r w:rsidR="007D3141">
        <w:rPr>
          <w:rFonts w:ascii="Arial" w:eastAsia="SimSun" w:hAnsi="Arial" w:cs="Arial"/>
          <w:kern w:val="1"/>
          <w:sz w:val="24"/>
          <w:szCs w:val="24"/>
          <w:lang w:eastAsia="hi-IN" w:bidi="hi-IN"/>
        </w:rPr>
        <w:t xml:space="preserve">el </w:t>
      </w:r>
      <w:r w:rsidR="003457B4" w:rsidRPr="003457B4">
        <w:rPr>
          <w:rFonts w:ascii="Arial" w:eastAsia="SimSun" w:hAnsi="Arial" w:cs="Arial"/>
          <w:kern w:val="1"/>
          <w:sz w:val="24"/>
          <w:szCs w:val="24"/>
          <w:lang w:eastAsia="hi-IN" w:bidi="hi-IN"/>
        </w:rPr>
        <w:t>Banco Interamericano de Desarrollo BID 2493</w:t>
      </w:r>
      <w:r w:rsidR="00E661E0">
        <w:rPr>
          <w:rFonts w:ascii="Arial" w:eastAsia="SimSun" w:hAnsi="Arial" w:cs="Arial"/>
          <w:kern w:val="1"/>
          <w:sz w:val="24"/>
          <w:szCs w:val="24"/>
          <w:lang w:eastAsia="hi-IN" w:bidi="hi-IN"/>
        </w:rPr>
        <w:t xml:space="preserve"> (Financiamiento Externo).  Ambos préstamos financian al Programa de Agua y Saneamiento (PAPS)</w:t>
      </w:r>
      <w:r>
        <w:rPr>
          <w:rFonts w:ascii="Arial" w:eastAsia="SimSun" w:hAnsi="Arial" w:cs="Arial"/>
          <w:kern w:val="1"/>
          <w:sz w:val="24"/>
          <w:szCs w:val="24"/>
          <w:lang w:eastAsia="hi-IN" w:bidi="hi-IN"/>
        </w:rPr>
        <w:t xml:space="preserve">. En términos </w:t>
      </w:r>
      <w:r w:rsidR="004D28DC">
        <w:rPr>
          <w:rFonts w:ascii="Arial" w:eastAsia="SimSun" w:hAnsi="Arial" w:cs="Arial"/>
          <w:kern w:val="1"/>
          <w:sz w:val="24"/>
          <w:szCs w:val="24"/>
          <w:lang w:eastAsia="hi-IN" w:bidi="hi-IN"/>
        </w:rPr>
        <w:t xml:space="preserve">absolutos, la ejecución en este semestre es por </w:t>
      </w:r>
      <w:r w:rsidR="004D28DC" w:rsidRPr="003457B4">
        <w:rPr>
          <w:rFonts w:ascii="Arial" w:eastAsia="SimSun" w:hAnsi="Arial" w:cs="Arial"/>
          <w:kern w:val="1"/>
          <w:sz w:val="24"/>
          <w:szCs w:val="24"/>
          <w:lang w:eastAsia="hi-IN" w:bidi="hi-IN"/>
        </w:rPr>
        <w:t>¢</w:t>
      </w:r>
      <w:r w:rsidR="004D28DC">
        <w:rPr>
          <w:rFonts w:ascii="Arial" w:eastAsia="SimSun" w:hAnsi="Arial" w:cs="Arial"/>
          <w:kern w:val="1"/>
          <w:sz w:val="24"/>
          <w:szCs w:val="24"/>
          <w:lang w:eastAsia="hi-IN" w:bidi="hi-IN"/>
        </w:rPr>
        <w:t>11.400.218.26 miles.</w:t>
      </w:r>
    </w:p>
    <w:p w14:paraId="38000B1A" w14:textId="77777777" w:rsidR="007D3141" w:rsidRPr="003457B4" w:rsidRDefault="007D3141" w:rsidP="00DA1569">
      <w:pPr>
        <w:widowControl w:val="0"/>
        <w:suppressAutoHyphens/>
        <w:spacing w:after="0" w:line="360" w:lineRule="auto"/>
        <w:jc w:val="both"/>
        <w:rPr>
          <w:rFonts w:ascii="Arial" w:eastAsia="SimSun" w:hAnsi="Arial" w:cs="Arial"/>
          <w:b/>
          <w:bCs/>
          <w:kern w:val="1"/>
          <w:sz w:val="24"/>
          <w:szCs w:val="24"/>
          <w:lang w:val="es-ES" w:eastAsia="hi-IN" w:bidi="hi-IN"/>
        </w:rPr>
      </w:pPr>
    </w:p>
    <w:p w14:paraId="744D1B08" w14:textId="3E4A9A81" w:rsidR="0018299B" w:rsidRDefault="00687A52" w:rsidP="00357B16">
      <w:pPr>
        <w:spacing w:after="0" w:line="240" w:lineRule="auto"/>
        <w:jc w:val="center"/>
        <w:rPr>
          <w:rFonts w:ascii="Arial" w:hAnsi="Arial" w:cs="Arial"/>
          <w:b/>
          <w:bCs/>
          <w:sz w:val="24"/>
          <w:szCs w:val="24"/>
          <w:lang w:val="es-ES"/>
        </w:rPr>
      </w:pPr>
      <w:r w:rsidRPr="00687A52">
        <w:rPr>
          <w:rFonts w:ascii="Arial" w:hAnsi="Arial" w:cs="Arial"/>
          <w:b/>
          <w:bCs/>
          <w:sz w:val="24"/>
          <w:szCs w:val="24"/>
          <w:lang w:val="es-ES"/>
        </w:rPr>
        <w:lastRenderedPageBreak/>
        <w:t xml:space="preserve">Cuadro </w:t>
      </w:r>
      <w:bookmarkStart w:id="4" w:name="_MON_1673451517"/>
      <w:bookmarkEnd w:id="4"/>
      <w:r w:rsidR="00754349">
        <w:rPr>
          <w:rFonts w:ascii="Arial" w:hAnsi="Arial" w:cs="Arial"/>
          <w:b/>
          <w:bCs/>
          <w:sz w:val="24"/>
          <w:szCs w:val="24"/>
          <w:lang w:val="es-ES"/>
        </w:rPr>
        <w:t>6</w:t>
      </w:r>
      <w:r w:rsidR="000A7E09">
        <w:rPr>
          <w:rFonts w:ascii="Arial" w:hAnsi="Arial" w:cs="Arial"/>
          <w:b/>
          <w:bCs/>
          <w:sz w:val="24"/>
          <w:szCs w:val="24"/>
          <w:lang w:val="es-ES"/>
        </w:rPr>
        <w:pict w14:anchorId="1A8D3DD6">
          <v:shape id="_x0000_i1031" type="#_x0000_t75" style="width:456pt;height:498pt">
            <v:imagedata r:id="rId22" o:title=""/>
          </v:shape>
        </w:pict>
      </w:r>
    </w:p>
    <w:p w14:paraId="6E784214" w14:textId="168BFA85" w:rsidR="001A11C4" w:rsidRDefault="001A11C4" w:rsidP="00357B16">
      <w:pPr>
        <w:spacing w:after="0" w:line="240" w:lineRule="auto"/>
        <w:jc w:val="center"/>
        <w:rPr>
          <w:rFonts w:ascii="Arial" w:hAnsi="Arial" w:cs="Arial"/>
          <w:b/>
          <w:bCs/>
          <w:sz w:val="24"/>
          <w:szCs w:val="24"/>
          <w:lang w:val="es-ES"/>
        </w:rPr>
      </w:pPr>
    </w:p>
    <w:p w14:paraId="13168088" w14:textId="614DAE6E" w:rsidR="001A11C4" w:rsidRDefault="001A11C4" w:rsidP="00357B16">
      <w:pPr>
        <w:spacing w:after="0" w:line="240" w:lineRule="auto"/>
        <w:jc w:val="center"/>
        <w:rPr>
          <w:rFonts w:ascii="Arial" w:hAnsi="Arial" w:cs="Arial"/>
          <w:b/>
          <w:bCs/>
          <w:sz w:val="24"/>
          <w:szCs w:val="24"/>
          <w:lang w:val="es-ES"/>
        </w:rPr>
      </w:pPr>
    </w:p>
    <w:p w14:paraId="7C29A7AC" w14:textId="65125909" w:rsidR="001A11C4" w:rsidRDefault="001A11C4" w:rsidP="00357B16">
      <w:pPr>
        <w:spacing w:after="0" w:line="240" w:lineRule="auto"/>
        <w:jc w:val="center"/>
        <w:rPr>
          <w:rFonts w:ascii="Arial" w:hAnsi="Arial" w:cs="Arial"/>
          <w:b/>
          <w:bCs/>
          <w:sz w:val="24"/>
          <w:szCs w:val="24"/>
          <w:lang w:val="es-ES"/>
        </w:rPr>
      </w:pPr>
    </w:p>
    <w:p w14:paraId="0BEE8950" w14:textId="591669C6" w:rsidR="001A11C4" w:rsidRDefault="001A11C4" w:rsidP="00357B16">
      <w:pPr>
        <w:spacing w:after="0" w:line="240" w:lineRule="auto"/>
        <w:jc w:val="center"/>
        <w:rPr>
          <w:rFonts w:ascii="Arial" w:hAnsi="Arial" w:cs="Arial"/>
          <w:b/>
          <w:bCs/>
          <w:sz w:val="24"/>
          <w:szCs w:val="24"/>
          <w:lang w:val="es-ES"/>
        </w:rPr>
      </w:pPr>
    </w:p>
    <w:p w14:paraId="4BE4B51C" w14:textId="2004C765" w:rsidR="001A11C4" w:rsidRDefault="001A11C4" w:rsidP="00357B16">
      <w:pPr>
        <w:spacing w:after="0" w:line="240" w:lineRule="auto"/>
        <w:jc w:val="center"/>
        <w:rPr>
          <w:rFonts w:ascii="Arial" w:hAnsi="Arial" w:cs="Arial"/>
          <w:b/>
          <w:bCs/>
          <w:sz w:val="24"/>
          <w:szCs w:val="24"/>
          <w:lang w:val="es-ES"/>
        </w:rPr>
      </w:pPr>
    </w:p>
    <w:p w14:paraId="72622775" w14:textId="3A90B56E" w:rsidR="001A11C4" w:rsidRDefault="001A11C4" w:rsidP="00357B16">
      <w:pPr>
        <w:spacing w:after="0" w:line="240" w:lineRule="auto"/>
        <w:jc w:val="center"/>
        <w:rPr>
          <w:rFonts w:ascii="Arial" w:hAnsi="Arial" w:cs="Arial"/>
          <w:b/>
          <w:bCs/>
          <w:sz w:val="24"/>
          <w:szCs w:val="24"/>
          <w:lang w:val="es-ES"/>
        </w:rPr>
      </w:pPr>
    </w:p>
    <w:p w14:paraId="5C8D159A" w14:textId="2B828A37" w:rsidR="001A11C4" w:rsidRDefault="001A11C4" w:rsidP="00357B16">
      <w:pPr>
        <w:spacing w:after="0" w:line="240" w:lineRule="auto"/>
        <w:jc w:val="center"/>
        <w:rPr>
          <w:rFonts w:ascii="Arial" w:hAnsi="Arial" w:cs="Arial"/>
          <w:b/>
          <w:bCs/>
          <w:sz w:val="24"/>
          <w:szCs w:val="24"/>
          <w:lang w:val="es-ES"/>
        </w:rPr>
      </w:pPr>
    </w:p>
    <w:p w14:paraId="49FD2E94" w14:textId="77777777" w:rsidR="001A11C4" w:rsidRDefault="001A11C4" w:rsidP="00357B16">
      <w:pPr>
        <w:spacing w:after="0" w:line="240" w:lineRule="auto"/>
        <w:jc w:val="center"/>
        <w:rPr>
          <w:rFonts w:ascii="Arial" w:hAnsi="Arial" w:cs="Arial"/>
          <w:b/>
          <w:bCs/>
          <w:sz w:val="24"/>
          <w:szCs w:val="24"/>
          <w:lang w:val="es-ES"/>
        </w:rPr>
      </w:pPr>
    </w:p>
    <w:p w14:paraId="40B448EA" w14:textId="77777777" w:rsidR="005E1247" w:rsidRDefault="005E1247" w:rsidP="005E1247">
      <w:pPr>
        <w:pStyle w:val="Prrafodelista"/>
        <w:spacing w:after="0" w:line="240" w:lineRule="auto"/>
        <w:ind w:left="360"/>
        <w:jc w:val="both"/>
        <w:rPr>
          <w:rFonts w:ascii="Arial" w:hAnsi="Arial" w:cs="Arial"/>
          <w:b/>
          <w:bCs/>
          <w:sz w:val="24"/>
          <w:szCs w:val="24"/>
          <w:lang w:val="es-ES"/>
        </w:rPr>
      </w:pPr>
    </w:p>
    <w:p w14:paraId="05AB9B7E" w14:textId="5FA10E73" w:rsidR="007D3C0B" w:rsidRPr="002310AF" w:rsidRDefault="002310AF" w:rsidP="002310AF">
      <w:pPr>
        <w:pStyle w:val="Prrafodelista"/>
        <w:numPr>
          <w:ilvl w:val="1"/>
          <w:numId w:val="4"/>
        </w:numPr>
        <w:spacing w:after="0" w:line="240" w:lineRule="auto"/>
        <w:jc w:val="both"/>
        <w:rPr>
          <w:rFonts w:ascii="Arial" w:hAnsi="Arial" w:cs="Arial"/>
          <w:b/>
          <w:bCs/>
          <w:sz w:val="24"/>
          <w:szCs w:val="24"/>
          <w:lang w:val="es-ES"/>
        </w:rPr>
      </w:pPr>
      <w:r>
        <w:rPr>
          <w:rFonts w:ascii="Arial" w:hAnsi="Arial" w:cs="Arial"/>
          <w:b/>
          <w:bCs/>
          <w:sz w:val="24"/>
          <w:szCs w:val="24"/>
          <w:lang w:val="es-ES"/>
        </w:rPr>
        <w:lastRenderedPageBreak/>
        <w:t xml:space="preserve">  </w:t>
      </w:r>
      <w:r w:rsidR="007D3C0B" w:rsidRPr="002310AF">
        <w:rPr>
          <w:rFonts w:ascii="Arial" w:hAnsi="Arial" w:cs="Arial"/>
          <w:b/>
          <w:bCs/>
          <w:sz w:val="24"/>
          <w:szCs w:val="24"/>
          <w:lang w:val="es-ES"/>
        </w:rPr>
        <w:t>Ejecución de Egresos</w:t>
      </w:r>
    </w:p>
    <w:p w14:paraId="75722AFD" w14:textId="77777777" w:rsidR="001F0240" w:rsidRPr="001F0240" w:rsidRDefault="001F0240" w:rsidP="001F0240">
      <w:pPr>
        <w:spacing w:after="0" w:line="240" w:lineRule="auto"/>
        <w:jc w:val="both"/>
        <w:rPr>
          <w:rFonts w:ascii="Arial" w:hAnsi="Arial" w:cs="Arial"/>
          <w:b/>
          <w:bCs/>
          <w:sz w:val="24"/>
          <w:szCs w:val="24"/>
          <w:lang w:val="es-ES"/>
        </w:rPr>
      </w:pPr>
    </w:p>
    <w:p w14:paraId="3EDDBCF5" w14:textId="77777777" w:rsidR="00DA1569" w:rsidRDefault="007D3C0B" w:rsidP="00DA1569">
      <w:pPr>
        <w:spacing w:after="0" w:line="360" w:lineRule="auto"/>
        <w:jc w:val="both"/>
        <w:rPr>
          <w:rFonts w:ascii="Arial" w:hAnsi="Arial" w:cs="Arial"/>
          <w:sz w:val="24"/>
          <w:szCs w:val="24"/>
          <w:lang w:val="es-ES"/>
        </w:rPr>
      </w:pPr>
      <w:r w:rsidRPr="00BD3BC0">
        <w:rPr>
          <w:rFonts w:ascii="Arial" w:hAnsi="Arial" w:cs="Arial"/>
          <w:sz w:val="24"/>
          <w:szCs w:val="24"/>
          <w:lang w:val="es-ES"/>
        </w:rPr>
        <w:t xml:space="preserve">En el II </w:t>
      </w:r>
      <w:r w:rsidR="001F0240" w:rsidRPr="00BD3BC0">
        <w:rPr>
          <w:rFonts w:ascii="Arial" w:hAnsi="Arial" w:cs="Arial"/>
          <w:sz w:val="24"/>
          <w:szCs w:val="24"/>
          <w:lang w:val="es-ES"/>
        </w:rPr>
        <w:t>semestre 2020</w:t>
      </w:r>
      <w:r w:rsidRPr="00BD3BC0">
        <w:rPr>
          <w:rFonts w:ascii="Arial" w:hAnsi="Arial" w:cs="Arial"/>
          <w:sz w:val="24"/>
          <w:szCs w:val="24"/>
          <w:lang w:val="es-ES"/>
        </w:rPr>
        <w:t xml:space="preserve"> el presupuesto de egresos asciende a la suma de ¢264.813.569.13 miles, de los cuales, se ejecutaron ¢110.603.405.84 miles correspondiente a un 41.77%. </w:t>
      </w:r>
    </w:p>
    <w:p w14:paraId="2378DF4E" w14:textId="156AD799" w:rsidR="007D3C0B" w:rsidRPr="00BD3BC0" w:rsidRDefault="007D3C0B" w:rsidP="00DA1569">
      <w:pPr>
        <w:spacing w:after="0" w:line="360" w:lineRule="auto"/>
        <w:jc w:val="both"/>
        <w:rPr>
          <w:rFonts w:ascii="Arial" w:hAnsi="Arial" w:cs="Arial"/>
          <w:sz w:val="24"/>
          <w:szCs w:val="24"/>
          <w:lang w:val="es-ES"/>
        </w:rPr>
      </w:pPr>
      <w:r w:rsidRPr="00BD3BC0">
        <w:rPr>
          <w:rFonts w:ascii="Arial" w:hAnsi="Arial" w:cs="Arial"/>
          <w:sz w:val="24"/>
          <w:szCs w:val="24"/>
          <w:lang w:val="es-ES"/>
        </w:rPr>
        <w:t xml:space="preserve"> </w:t>
      </w:r>
    </w:p>
    <w:p w14:paraId="6F1B8574" w14:textId="5BA6DB91" w:rsidR="007D3C0B" w:rsidRDefault="007D3C0B" w:rsidP="00DA1569">
      <w:pPr>
        <w:spacing w:after="0" w:line="360" w:lineRule="auto"/>
        <w:jc w:val="both"/>
        <w:rPr>
          <w:rFonts w:ascii="Arial" w:hAnsi="Arial" w:cs="Arial"/>
          <w:sz w:val="24"/>
          <w:szCs w:val="24"/>
          <w:lang w:val="es-ES"/>
        </w:rPr>
      </w:pPr>
      <w:r w:rsidRPr="00BD3BC0">
        <w:rPr>
          <w:rFonts w:ascii="Arial" w:hAnsi="Arial" w:cs="Arial"/>
          <w:sz w:val="24"/>
          <w:szCs w:val="24"/>
          <w:lang w:val="es-ES"/>
        </w:rPr>
        <w:t xml:space="preserve">En términos </w:t>
      </w:r>
      <w:r w:rsidR="009F505D">
        <w:rPr>
          <w:rFonts w:ascii="Arial" w:hAnsi="Arial" w:cs="Arial"/>
          <w:sz w:val="24"/>
          <w:szCs w:val="24"/>
          <w:lang w:val="es-ES"/>
        </w:rPr>
        <w:t>relativos</w:t>
      </w:r>
      <w:r w:rsidRPr="00BD3BC0">
        <w:rPr>
          <w:rFonts w:ascii="Arial" w:hAnsi="Arial" w:cs="Arial"/>
          <w:sz w:val="24"/>
          <w:szCs w:val="24"/>
          <w:lang w:val="es-ES"/>
        </w:rPr>
        <w:t>, la mayor ejecución se da en la partida de Transferencias Corrientes  por un 57.74%, seguida por la partida de materiales y suministros 56.83% y Servicios con un 44.92%. La menor ejecución se presenta en intereses y  comisiones  con un  34.13</w:t>
      </w:r>
      <w:r w:rsidR="00A1213B">
        <w:rPr>
          <w:rFonts w:ascii="Arial" w:hAnsi="Arial" w:cs="Arial"/>
          <w:sz w:val="24"/>
          <w:szCs w:val="24"/>
          <w:lang w:val="es-ES"/>
        </w:rPr>
        <w:t>%</w:t>
      </w:r>
      <w:r w:rsidRPr="00BD3BC0">
        <w:rPr>
          <w:rFonts w:ascii="Arial" w:hAnsi="Arial" w:cs="Arial"/>
          <w:sz w:val="24"/>
          <w:szCs w:val="24"/>
          <w:lang w:val="es-ES"/>
        </w:rPr>
        <w:t xml:space="preserve">  y  Bienes Duraderos con un 37.16%.</w:t>
      </w:r>
    </w:p>
    <w:p w14:paraId="2B423E57" w14:textId="77777777" w:rsidR="00DA1569" w:rsidRPr="00BD3BC0" w:rsidRDefault="00DA1569" w:rsidP="00DA1569">
      <w:pPr>
        <w:spacing w:after="0" w:line="360" w:lineRule="auto"/>
        <w:jc w:val="both"/>
        <w:rPr>
          <w:rFonts w:ascii="Arial" w:hAnsi="Arial" w:cs="Arial"/>
          <w:sz w:val="24"/>
          <w:szCs w:val="24"/>
          <w:lang w:val="es-ES"/>
        </w:rPr>
      </w:pPr>
    </w:p>
    <w:p w14:paraId="5B04AEC1" w14:textId="16E0947C" w:rsidR="007D3C0B" w:rsidRPr="00BD3BC0" w:rsidRDefault="007D3C0B" w:rsidP="00DA1569">
      <w:pPr>
        <w:spacing w:after="0" w:line="360" w:lineRule="auto"/>
        <w:jc w:val="both"/>
        <w:rPr>
          <w:rFonts w:ascii="Arial" w:hAnsi="Arial" w:cs="Arial"/>
          <w:sz w:val="24"/>
          <w:szCs w:val="24"/>
          <w:lang w:val="es-ES"/>
        </w:rPr>
      </w:pPr>
      <w:r w:rsidRPr="00BD3BC0">
        <w:rPr>
          <w:rFonts w:ascii="Arial" w:hAnsi="Arial" w:cs="Arial"/>
          <w:sz w:val="24"/>
          <w:szCs w:val="24"/>
          <w:lang w:val="es-ES"/>
        </w:rPr>
        <w:t xml:space="preserve">Con respecto a la distribución de la ejecución por partida presupuestaria, la partida de mayor peso con respecto al total ejecutado es la de Remuneraciones con 29.30%, seguida por </w:t>
      </w:r>
      <w:r w:rsidR="002A6AB0" w:rsidRPr="00BD3BC0">
        <w:rPr>
          <w:rFonts w:ascii="Arial" w:hAnsi="Arial" w:cs="Arial"/>
          <w:sz w:val="24"/>
          <w:szCs w:val="24"/>
          <w:lang w:val="es-ES"/>
        </w:rPr>
        <w:t>Bienes duraderos</w:t>
      </w:r>
      <w:r w:rsidRPr="00BD3BC0">
        <w:rPr>
          <w:rFonts w:ascii="Arial" w:hAnsi="Arial" w:cs="Arial"/>
          <w:sz w:val="24"/>
          <w:szCs w:val="24"/>
          <w:lang w:val="es-ES"/>
        </w:rPr>
        <w:t xml:space="preserve"> con un 28.67%.</w:t>
      </w:r>
    </w:p>
    <w:p w14:paraId="0754752A" w14:textId="1BB59050" w:rsidR="007D3C0B" w:rsidRPr="00BD3BC0" w:rsidRDefault="00E109AE" w:rsidP="00883E6F">
      <w:pPr>
        <w:jc w:val="center"/>
        <w:rPr>
          <w:rFonts w:ascii="Arial" w:hAnsi="Arial" w:cs="Arial"/>
          <w:sz w:val="24"/>
          <w:szCs w:val="24"/>
          <w:lang w:val="es-ES"/>
        </w:rPr>
      </w:pPr>
      <w:r w:rsidRPr="005E5763">
        <w:rPr>
          <w:rFonts w:ascii="Arial" w:hAnsi="Arial" w:cs="Arial"/>
          <w:b/>
          <w:bCs/>
          <w:sz w:val="24"/>
          <w:szCs w:val="24"/>
          <w:lang w:val="es-ES"/>
        </w:rPr>
        <w:t>Cuadro</w:t>
      </w:r>
      <w:r w:rsidR="00883E6F">
        <w:rPr>
          <w:rFonts w:ascii="Arial" w:hAnsi="Arial" w:cs="Arial"/>
          <w:b/>
          <w:bCs/>
          <w:sz w:val="24"/>
          <w:szCs w:val="24"/>
          <w:lang w:val="es-ES"/>
        </w:rPr>
        <w:t xml:space="preserve"> </w:t>
      </w:r>
      <w:bookmarkStart w:id="5" w:name="_MON_1673505596"/>
      <w:bookmarkEnd w:id="5"/>
      <w:r w:rsidR="00754349">
        <w:rPr>
          <w:rFonts w:ascii="Arial" w:hAnsi="Arial" w:cs="Arial"/>
          <w:b/>
          <w:bCs/>
          <w:sz w:val="24"/>
          <w:szCs w:val="24"/>
          <w:lang w:val="es-ES"/>
        </w:rPr>
        <w:t>7</w:t>
      </w:r>
      <w:r w:rsidR="000A7E09">
        <w:rPr>
          <w:rFonts w:ascii="Arial" w:hAnsi="Arial" w:cs="Arial"/>
          <w:sz w:val="24"/>
          <w:szCs w:val="24"/>
          <w:lang w:val="es-ES"/>
        </w:rPr>
        <w:pict w14:anchorId="219C79F9">
          <v:shape id="_x0000_i1032" type="#_x0000_t75" style="width:478.5pt;height:244.5pt">
            <v:imagedata r:id="rId23" o:title=""/>
          </v:shape>
        </w:pict>
      </w:r>
    </w:p>
    <w:p w14:paraId="57291E90" w14:textId="414C2B16" w:rsidR="00883E6F" w:rsidRDefault="007D3C0B" w:rsidP="00DA1569">
      <w:pPr>
        <w:spacing w:after="0" w:line="360" w:lineRule="auto"/>
        <w:jc w:val="both"/>
        <w:rPr>
          <w:rFonts w:ascii="Arial" w:eastAsia="SimSun" w:hAnsi="Arial" w:cs="Arial"/>
          <w:kern w:val="3"/>
          <w:sz w:val="24"/>
          <w:szCs w:val="24"/>
          <w:lang w:val="es-ES" w:eastAsia="hi-IN" w:bidi="hi-IN"/>
        </w:rPr>
      </w:pPr>
      <w:r w:rsidRPr="007D3C0B">
        <w:rPr>
          <w:rFonts w:ascii="Arial" w:eastAsia="SimSun" w:hAnsi="Arial" w:cs="Arial"/>
          <w:kern w:val="3"/>
          <w:sz w:val="24"/>
          <w:szCs w:val="24"/>
          <w:lang w:val="es-ES" w:eastAsia="hi-IN" w:bidi="hi-IN"/>
        </w:rPr>
        <w:t>En el cuadro siguiente se presenta un comparativo de la ejecución 2019-2020 por partida presupuestaria</w:t>
      </w:r>
      <w:r w:rsidRPr="00A90134">
        <w:rPr>
          <w:rFonts w:ascii="Arial" w:eastAsia="SimSun" w:hAnsi="Arial" w:cs="Arial"/>
          <w:kern w:val="3"/>
          <w:sz w:val="24"/>
          <w:szCs w:val="24"/>
          <w:lang w:val="es-ES" w:eastAsia="hi-IN" w:bidi="hi-IN"/>
        </w:rPr>
        <w:t xml:space="preserve">.  En el II </w:t>
      </w:r>
      <w:r w:rsidR="003C3487" w:rsidRPr="00A90134">
        <w:rPr>
          <w:rFonts w:ascii="Arial" w:eastAsia="SimSun" w:hAnsi="Arial" w:cs="Arial"/>
          <w:kern w:val="3"/>
          <w:sz w:val="24"/>
          <w:szCs w:val="24"/>
          <w:lang w:val="es-ES" w:eastAsia="hi-IN" w:bidi="hi-IN"/>
        </w:rPr>
        <w:t>semestre</w:t>
      </w:r>
      <w:r w:rsidRPr="00A90134">
        <w:rPr>
          <w:rFonts w:ascii="Arial" w:eastAsia="SimSun" w:hAnsi="Arial" w:cs="Arial"/>
          <w:kern w:val="3"/>
          <w:sz w:val="24"/>
          <w:szCs w:val="24"/>
          <w:lang w:val="es-ES" w:eastAsia="hi-IN" w:bidi="hi-IN"/>
        </w:rPr>
        <w:t xml:space="preserve"> 2019 se cuenta con un presupuesto menor al del 2020 en ¢</w:t>
      </w:r>
      <w:r w:rsidR="003C3487" w:rsidRPr="00A90134">
        <w:rPr>
          <w:rFonts w:ascii="Arial" w:hAnsi="Arial" w:cs="Arial"/>
          <w:color w:val="000000"/>
          <w:sz w:val="24"/>
          <w:szCs w:val="24"/>
        </w:rPr>
        <w:t xml:space="preserve"> </w:t>
      </w:r>
      <w:r w:rsidR="003C3487" w:rsidRPr="00A90134">
        <w:rPr>
          <w:rFonts w:ascii="Arial" w:eastAsia="Times New Roman" w:hAnsi="Arial" w:cs="Arial"/>
          <w:color w:val="000000"/>
          <w:sz w:val="24"/>
          <w:szCs w:val="24"/>
          <w:lang w:eastAsia="es-CR"/>
        </w:rPr>
        <w:t xml:space="preserve">986,439.75 </w:t>
      </w:r>
      <w:r w:rsidRPr="00A90134">
        <w:rPr>
          <w:rFonts w:ascii="Arial" w:eastAsia="SimSun" w:hAnsi="Arial" w:cs="Arial"/>
          <w:kern w:val="3"/>
          <w:sz w:val="24"/>
          <w:szCs w:val="24"/>
          <w:lang w:val="es-ES" w:eastAsia="hi-IN" w:bidi="hi-IN"/>
        </w:rPr>
        <w:t xml:space="preserve">miles. La ejecución presupuestaria al </w:t>
      </w:r>
      <w:r w:rsidR="003C3487" w:rsidRPr="00A90134">
        <w:rPr>
          <w:rFonts w:ascii="Arial" w:eastAsia="SimSun" w:hAnsi="Arial" w:cs="Arial"/>
          <w:kern w:val="3"/>
          <w:sz w:val="24"/>
          <w:szCs w:val="24"/>
          <w:lang w:val="es-ES" w:eastAsia="hi-IN" w:bidi="hi-IN"/>
        </w:rPr>
        <w:t xml:space="preserve">semestre </w:t>
      </w:r>
      <w:r w:rsidRPr="00A90134">
        <w:rPr>
          <w:rFonts w:ascii="Arial" w:eastAsia="SimSun" w:hAnsi="Arial" w:cs="Arial"/>
          <w:kern w:val="3"/>
          <w:sz w:val="24"/>
          <w:szCs w:val="24"/>
          <w:lang w:val="es-ES" w:eastAsia="hi-IN" w:bidi="hi-IN"/>
        </w:rPr>
        <w:t xml:space="preserve"> es </w:t>
      </w:r>
      <w:r w:rsidR="003C3487" w:rsidRPr="00A90134">
        <w:rPr>
          <w:rFonts w:ascii="Arial" w:eastAsia="SimSun" w:hAnsi="Arial" w:cs="Arial"/>
          <w:kern w:val="3"/>
          <w:sz w:val="24"/>
          <w:szCs w:val="24"/>
          <w:lang w:val="es-ES" w:eastAsia="hi-IN" w:bidi="hi-IN"/>
        </w:rPr>
        <w:t xml:space="preserve">menor </w:t>
      </w:r>
      <w:r w:rsidRPr="00A90134">
        <w:rPr>
          <w:rFonts w:ascii="Arial" w:eastAsia="SimSun" w:hAnsi="Arial" w:cs="Arial"/>
          <w:kern w:val="3"/>
          <w:sz w:val="24"/>
          <w:szCs w:val="24"/>
          <w:lang w:val="es-ES" w:eastAsia="hi-IN" w:bidi="hi-IN"/>
        </w:rPr>
        <w:t xml:space="preserve">en un </w:t>
      </w:r>
      <w:r w:rsidR="003C3487" w:rsidRPr="00A90134">
        <w:rPr>
          <w:rFonts w:ascii="Arial" w:eastAsia="SimSun" w:hAnsi="Arial" w:cs="Arial"/>
          <w:kern w:val="3"/>
          <w:sz w:val="24"/>
          <w:szCs w:val="24"/>
          <w:lang w:val="es-ES" w:eastAsia="hi-IN" w:bidi="hi-IN"/>
        </w:rPr>
        <w:t>1.09</w:t>
      </w:r>
      <w:r w:rsidRPr="00A90134">
        <w:rPr>
          <w:rFonts w:ascii="Arial" w:eastAsia="SimSun" w:hAnsi="Arial" w:cs="Arial"/>
          <w:kern w:val="3"/>
          <w:sz w:val="24"/>
          <w:szCs w:val="24"/>
          <w:lang w:val="es-ES" w:eastAsia="hi-IN" w:bidi="hi-IN"/>
        </w:rPr>
        <w:t>% que la del 2019.  En términos absolutos corresponde a ¢</w:t>
      </w:r>
      <w:r w:rsidR="003C3487" w:rsidRPr="00A90134">
        <w:rPr>
          <w:rFonts w:ascii="Arial" w:eastAsia="SimSun" w:hAnsi="Arial" w:cs="Arial"/>
          <w:kern w:val="3"/>
          <w:sz w:val="24"/>
          <w:szCs w:val="24"/>
          <w:lang w:val="es-ES" w:eastAsia="hi-IN" w:bidi="hi-IN"/>
        </w:rPr>
        <w:t>-1</w:t>
      </w:r>
      <w:r w:rsidR="008F5443" w:rsidRPr="00A90134">
        <w:rPr>
          <w:rFonts w:ascii="Arial" w:eastAsia="SimSun" w:hAnsi="Arial" w:cs="Arial"/>
          <w:kern w:val="3"/>
          <w:sz w:val="24"/>
          <w:szCs w:val="24"/>
          <w:lang w:val="es-ES" w:eastAsia="hi-IN" w:bidi="hi-IN"/>
        </w:rPr>
        <w:t>.</w:t>
      </w:r>
      <w:r w:rsidR="003C3487" w:rsidRPr="00A90134">
        <w:rPr>
          <w:rFonts w:ascii="Arial" w:eastAsia="SimSun" w:hAnsi="Arial" w:cs="Arial"/>
          <w:kern w:val="3"/>
          <w:sz w:val="24"/>
          <w:szCs w:val="24"/>
          <w:lang w:val="es-ES" w:eastAsia="hi-IN" w:bidi="hi-IN"/>
        </w:rPr>
        <w:t>224.117.52</w:t>
      </w:r>
      <w:r w:rsidRPr="00A90134">
        <w:rPr>
          <w:rFonts w:ascii="Arial" w:eastAsia="SimSun" w:hAnsi="Arial" w:cs="Arial"/>
          <w:kern w:val="3"/>
          <w:sz w:val="24"/>
          <w:szCs w:val="24"/>
          <w:lang w:val="es-ES" w:eastAsia="hi-IN" w:bidi="hi-IN"/>
        </w:rPr>
        <w:t xml:space="preserve"> miles.</w:t>
      </w:r>
    </w:p>
    <w:p w14:paraId="221DB001" w14:textId="77777777" w:rsidR="00DA1569" w:rsidRPr="00DA1569" w:rsidRDefault="00DA1569" w:rsidP="00DA1569">
      <w:pPr>
        <w:spacing w:after="0" w:line="360" w:lineRule="auto"/>
        <w:jc w:val="both"/>
        <w:rPr>
          <w:rFonts w:ascii="Arial" w:eastAsia="SimSun" w:hAnsi="Arial" w:cs="Arial"/>
          <w:kern w:val="3"/>
          <w:sz w:val="24"/>
          <w:szCs w:val="24"/>
          <w:lang w:val="es-ES" w:eastAsia="hi-IN" w:bidi="hi-IN"/>
        </w:rPr>
      </w:pPr>
    </w:p>
    <w:p w14:paraId="4FB2CB7F" w14:textId="59AA44B8" w:rsidR="00011BCF" w:rsidRDefault="00E109AE" w:rsidP="00883E6F">
      <w:pPr>
        <w:jc w:val="center"/>
        <w:rPr>
          <w:rFonts w:ascii="Arial" w:eastAsia="SimSun" w:hAnsi="Arial" w:cs="Arial"/>
          <w:b/>
          <w:bCs/>
          <w:kern w:val="3"/>
          <w:sz w:val="24"/>
          <w:szCs w:val="24"/>
          <w:lang w:val="es-ES" w:eastAsia="hi-IN" w:bidi="hi-IN"/>
        </w:rPr>
      </w:pPr>
      <w:r w:rsidRPr="00C46B1F">
        <w:rPr>
          <w:rFonts w:ascii="Arial" w:eastAsia="SimSun" w:hAnsi="Arial" w:cs="Arial"/>
          <w:b/>
          <w:bCs/>
          <w:kern w:val="3"/>
          <w:sz w:val="24"/>
          <w:szCs w:val="24"/>
          <w:lang w:val="es-ES" w:eastAsia="hi-IN" w:bidi="hi-IN"/>
        </w:rPr>
        <w:lastRenderedPageBreak/>
        <w:t>Cuadro</w:t>
      </w:r>
      <w:r w:rsidR="00883E6F" w:rsidRPr="00C46B1F">
        <w:rPr>
          <w:rFonts w:ascii="Arial" w:eastAsia="SimSun" w:hAnsi="Arial" w:cs="Arial"/>
          <w:b/>
          <w:bCs/>
          <w:kern w:val="3"/>
          <w:sz w:val="24"/>
          <w:szCs w:val="24"/>
          <w:lang w:val="es-ES" w:eastAsia="hi-IN" w:bidi="hi-IN"/>
        </w:rPr>
        <w:t xml:space="preserve"> </w:t>
      </w:r>
      <w:r w:rsidR="00754349">
        <w:rPr>
          <w:rFonts w:ascii="Arial" w:eastAsia="SimSun" w:hAnsi="Arial" w:cs="Arial"/>
          <w:b/>
          <w:bCs/>
          <w:kern w:val="3"/>
          <w:sz w:val="24"/>
          <w:szCs w:val="24"/>
          <w:lang w:val="es-ES" w:eastAsia="hi-IN" w:bidi="hi-IN"/>
        </w:rPr>
        <w:t>8</w:t>
      </w:r>
    </w:p>
    <w:p w14:paraId="4426B520" w14:textId="0AFCDD89" w:rsidR="007D3C0B" w:rsidRPr="007D3C0B" w:rsidRDefault="003A0916" w:rsidP="00B76DDE">
      <w:pPr>
        <w:jc w:val="both"/>
        <w:rPr>
          <w:rFonts w:ascii="Arial" w:eastAsia="SimSun" w:hAnsi="Arial" w:cs="Arial"/>
          <w:kern w:val="3"/>
          <w:sz w:val="24"/>
          <w:szCs w:val="24"/>
          <w:lang w:val="es-ES" w:eastAsia="hi-IN" w:bidi="hi-IN"/>
        </w:rPr>
      </w:pPr>
      <w:r>
        <w:rPr>
          <w:rFonts w:ascii="Arial" w:eastAsia="SimSun" w:hAnsi="Arial" w:cs="Arial"/>
          <w:kern w:val="3"/>
          <w:sz w:val="24"/>
          <w:szCs w:val="24"/>
          <w:lang w:val="es-ES" w:eastAsia="hi-IN" w:bidi="hi-IN"/>
        </w:rPr>
        <w:object w:dxaOrig="13408" w:dyaOrig="5436" w14:anchorId="38CE0BBF">
          <v:shape id="_x0000_i1033" type="#_x0000_t75" style="width:460pt;height:271.5pt" o:ole="">
            <v:imagedata r:id="rId24" o:title=""/>
          </v:shape>
          <o:OLEObject Type="Embed" ProgID="Excel.Sheet.12" ShapeID="_x0000_i1033" DrawAspect="Content" ObjectID="_1673610947" r:id="rId25"/>
        </w:object>
      </w:r>
    </w:p>
    <w:p w14:paraId="605B8BD1" w14:textId="77777777" w:rsidR="000A22F1" w:rsidRDefault="000A22F1" w:rsidP="00DA1569">
      <w:pPr>
        <w:spacing w:after="0" w:line="360" w:lineRule="auto"/>
        <w:jc w:val="both"/>
        <w:rPr>
          <w:rFonts w:ascii="Arial" w:eastAsia="SimSun" w:hAnsi="Arial" w:cs="Arial"/>
          <w:kern w:val="3"/>
          <w:sz w:val="24"/>
          <w:szCs w:val="24"/>
          <w:lang w:val="es-ES" w:eastAsia="hi-IN" w:bidi="hi-IN"/>
        </w:rPr>
      </w:pPr>
    </w:p>
    <w:p w14:paraId="3C190076" w14:textId="7DDE9DE0" w:rsidR="003C3487" w:rsidRDefault="003C3487" w:rsidP="00DA1569">
      <w:pPr>
        <w:spacing w:after="0" w:line="360" w:lineRule="auto"/>
        <w:jc w:val="both"/>
        <w:rPr>
          <w:rFonts w:ascii="Arial" w:eastAsia="SimSun" w:hAnsi="Arial" w:cs="Arial"/>
          <w:kern w:val="3"/>
          <w:sz w:val="24"/>
          <w:szCs w:val="24"/>
          <w:lang w:val="es-ES" w:eastAsia="hi-IN" w:bidi="hi-IN"/>
        </w:rPr>
      </w:pPr>
      <w:r w:rsidRPr="00BD3BC0">
        <w:rPr>
          <w:rFonts w:ascii="Arial" w:eastAsia="SimSun" w:hAnsi="Arial" w:cs="Arial"/>
          <w:kern w:val="3"/>
          <w:sz w:val="24"/>
          <w:szCs w:val="24"/>
          <w:lang w:val="es-ES" w:eastAsia="hi-IN" w:bidi="hi-IN"/>
        </w:rPr>
        <w:t xml:space="preserve">En la ejecución de los programas presupuestarios, la mayor ejecución </w:t>
      </w:r>
      <w:r w:rsidR="005F777F">
        <w:rPr>
          <w:rFonts w:ascii="Arial" w:eastAsia="SimSun" w:hAnsi="Arial" w:cs="Arial"/>
          <w:kern w:val="3"/>
          <w:sz w:val="24"/>
          <w:szCs w:val="24"/>
          <w:lang w:val="es-ES" w:eastAsia="hi-IN" w:bidi="hi-IN"/>
        </w:rPr>
        <w:t>relativa</w:t>
      </w:r>
      <w:r w:rsidRPr="00BD3BC0">
        <w:rPr>
          <w:rFonts w:ascii="Arial" w:eastAsia="SimSun" w:hAnsi="Arial" w:cs="Arial"/>
          <w:kern w:val="3"/>
          <w:sz w:val="24"/>
          <w:szCs w:val="24"/>
          <w:lang w:val="es-ES" w:eastAsia="hi-IN" w:bidi="hi-IN"/>
        </w:rPr>
        <w:t xml:space="preserve"> con respecto a su presupuesto corresponde al Programa de </w:t>
      </w:r>
      <w:r w:rsidR="0097638E" w:rsidRPr="00BD3BC0">
        <w:rPr>
          <w:rFonts w:ascii="Arial" w:eastAsia="SimSun" w:hAnsi="Arial" w:cs="Arial"/>
          <w:kern w:val="3"/>
          <w:sz w:val="24"/>
          <w:szCs w:val="24"/>
          <w:lang w:val="es-ES" w:eastAsia="hi-IN" w:bidi="hi-IN"/>
        </w:rPr>
        <w:t xml:space="preserve">Hidrantes con un 55.99%, seguido por Programa de Operación, Mantenimiento y Comercialización de Acueducto con un 47.06%.  </w:t>
      </w:r>
      <w:r w:rsidRPr="00BD3BC0">
        <w:rPr>
          <w:rFonts w:ascii="Arial" w:eastAsia="SimSun" w:hAnsi="Arial" w:cs="Arial"/>
          <w:kern w:val="3"/>
          <w:sz w:val="24"/>
          <w:szCs w:val="24"/>
          <w:lang w:val="es-ES" w:eastAsia="hi-IN" w:bidi="hi-IN"/>
        </w:rPr>
        <w:t>El programa de Inversiones tiene la menor ejecución</w:t>
      </w:r>
      <w:r w:rsidR="005F777F">
        <w:rPr>
          <w:rFonts w:ascii="Arial" w:eastAsia="SimSun" w:hAnsi="Arial" w:cs="Arial"/>
          <w:kern w:val="3"/>
          <w:sz w:val="24"/>
          <w:szCs w:val="24"/>
          <w:lang w:val="es-ES" w:eastAsia="hi-IN" w:bidi="hi-IN"/>
        </w:rPr>
        <w:t xml:space="preserve"> relativa</w:t>
      </w:r>
      <w:r w:rsidRPr="00BD3BC0">
        <w:rPr>
          <w:rFonts w:ascii="Arial" w:eastAsia="SimSun" w:hAnsi="Arial" w:cs="Arial"/>
          <w:kern w:val="3"/>
          <w:sz w:val="24"/>
          <w:szCs w:val="24"/>
          <w:lang w:val="es-ES" w:eastAsia="hi-IN" w:bidi="hi-IN"/>
        </w:rPr>
        <w:t xml:space="preserve"> con un </w:t>
      </w:r>
      <w:r w:rsidR="0097638E" w:rsidRPr="00BD3BC0">
        <w:rPr>
          <w:rFonts w:ascii="Arial" w:eastAsia="SimSun" w:hAnsi="Arial" w:cs="Arial"/>
          <w:kern w:val="3"/>
          <w:sz w:val="24"/>
          <w:szCs w:val="24"/>
          <w:lang w:val="es-ES" w:eastAsia="hi-IN" w:bidi="hi-IN"/>
        </w:rPr>
        <w:t>35.04</w:t>
      </w:r>
      <w:r w:rsidRPr="00BD3BC0">
        <w:rPr>
          <w:rFonts w:ascii="Arial" w:eastAsia="SimSun" w:hAnsi="Arial" w:cs="Arial"/>
          <w:kern w:val="3"/>
          <w:sz w:val="24"/>
          <w:szCs w:val="24"/>
          <w:lang w:val="es-ES" w:eastAsia="hi-IN" w:bidi="hi-IN"/>
        </w:rPr>
        <w:t>%.</w:t>
      </w:r>
    </w:p>
    <w:p w14:paraId="1D5C6D6D" w14:textId="77777777" w:rsidR="000A22F1" w:rsidRPr="00BD3BC0" w:rsidRDefault="000A22F1" w:rsidP="00DA1569">
      <w:pPr>
        <w:spacing w:after="0" w:line="360" w:lineRule="auto"/>
        <w:jc w:val="both"/>
        <w:rPr>
          <w:rFonts w:ascii="Arial" w:eastAsia="SimSun" w:hAnsi="Arial" w:cs="Arial"/>
          <w:kern w:val="3"/>
          <w:sz w:val="24"/>
          <w:szCs w:val="24"/>
          <w:lang w:val="es-ES" w:eastAsia="hi-IN" w:bidi="hi-IN"/>
        </w:rPr>
      </w:pPr>
    </w:p>
    <w:p w14:paraId="263393F3" w14:textId="14E10477" w:rsidR="003C3487" w:rsidRPr="00BD3BC0" w:rsidRDefault="003C3487" w:rsidP="00DA1569">
      <w:pPr>
        <w:spacing w:after="0" w:line="360" w:lineRule="auto"/>
        <w:jc w:val="both"/>
        <w:rPr>
          <w:rFonts w:ascii="Arial" w:eastAsia="SimSun" w:hAnsi="Arial" w:cs="Arial"/>
          <w:kern w:val="3"/>
          <w:sz w:val="24"/>
          <w:szCs w:val="24"/>
          <w:lang w:val="es-ES" w:eastAsia="hi-IN" w:bidi="hi-IN"/>
        </w:rPr>
      </w:pPr>
      <w:r w:rsidRPr="00BD3BC0">
        <w:rPr>
          <w:rFonts w:ascii="Arial" w:eastAsia="SimSun" w:hAnsi="Arial" w:cs="Arial"/>
          <w:kern w:val="3"/>
          <w:sz w:val="24"/>
          <w:szCs w:val="24"/>
          <w:lang w:val="es-ES" w:eastAsia="hi-IN" w:bidi="hi-IN"/>
        </w:rPr>
        <w:t xml:space="preserve">Con respecto a la distribución </w:t>
      </w:r>
      <w:r w:rsidR="005F777F">
        <w:rPr>
          <w:rFonts w:ascii="Arial" w:eastAsia="SimSun" w:hAnsi="Arial" w:cs="Arial"/>
          <w:kern w:val="3"/>
          <w:sz w:val="24"/>
          <w:szCs w:val="24"/>
          <w:lang w:val="es-ES" w:eastAsia="hi-IN" w:bidi="hi-IN"/>
        </w:rPr>
        <w:t>d</w:t>
      </w:r>
      <w:r w:rsidRPr="00BD3BC0">
        <w:rPr>
          <w:rFonts w:ascii="Arial" w:eastAsia="SimSun" w:hAnsi="Arial" w:cs="Arial"/>
          <w:kern w:val="3"/>
          <w:sz w:val="24"/>
          <w:szCs w:val="24"/>
          <w:lang w:val="es-ES" w:eastAsia="hi-IN" w:bidi="hi-IN"/>
        </w:rPr>
        <w:t xml:space="preserve">e la ejecución por programa, el programa con mayor peso de ejecución es el Programa de Operación, Mantenimiento y Comercialización de Acueducto con un </w:t>
      </w:r>
      <w:r w:rsidR="0097638E" w:rsidRPr="00BD3BC0">
        <w:rPr>
          <w:rFonts w:ascii="Arial" w:eastAsia="SimSun" w:hAnsi="Arial" w:cs="Arial"/>
          <w:kern w:val="3"/>
          <w:sz w:val="24"/>
          <w:szCs w:val="24"/>
          <w:lang w:val="es-ES" w:eastAsia="hi-IN" w:bidi="hi-IN"/>
        </w:rPr>
        <w:t>39.11</w:t>
      </w:r>
      <w:r w:rsidRPr="00BD3BC0">
        <w:rPr>
          <w:rFonts w:ascii="Arial" w:eastAsia="SimSun" w:hAnsi="Arial" w:cs="Arial"/>
          <w:kern w:val="3"/>
          <w:sz w:val="24"/>
          <w:szCs w:val="24"/>
          <w:lang w:val="es-ES" w:eastAsia="hi-IN" w:bidi="hi-IN"/>
        </w:rPr>
        <w:t xml:space="preserve">%, seguido por el Programa de Inversiones con </w:t>
      </w:r>
      <w:r w:rsidR="0097638E" w:rsidRPr="00BD3BC0">
        <w:rPr>
          <w:rFonts w:ascii="Arial" w:eastAsia="SimSun" w:hAnsi="Arial" w:cs="Arial"/>
          <w:kern w:val="3"/>
          <w:sz w:val="24"/>
          <w:szCs w:val="24"/>
          <w:lang w:val="es-ES" w:eastAsia="hi-IN" w:bidi="hi-IN"/>
        </w:rPr>
        <w:t>38.53</w:t>
      </w:r>
      <w:r w:rsidRPr="00BD3BC0">
        <w:rPr>
          <w:rFonts w:ascii="Arial" w:eastAsia="SimSun" w:hAnsi="Arial" w:cs="Arial"/>
          <w:kern w:val="3"/>
          <w:sz w:val="24"/>
          <w:szCs w:val="24"/>
          <w:lang w:val="es-ES" w:eastAsia="hi-IN" w:bidi="hi-IN"/>
        </w:rPr>
        <w:t>%. Lo anteriormente indicado se muestra en el siguiente cuadro:</w:t>
      </w:r>
    </w:p>
    <w:p w14:paraId="165141EB" w14:textId="77777777" w:rsidR="00143DC7" w:rsidRDefault="00143DC7" w:rsidP="00883E6F">
      <w:pPr>
        <w:spacing w:after="100" w:afterAutospacing="1" w:line="240" w:lineRule="auto"/>
        <w:jc w:val="center"/>
        <w:rPr>
          <w:rFonts w:ascii="Arial" w:eastAsia="SimSun" w:hAnsi="Arial" w:cs="Arial"/>
          <w:b/>
          <w:bCs/>
          <w:kern w:val="3"/>
          <w:sz w:val="24"/>
          <w:szCs w:val="24"/>
          <w:lang w:val="es-ES" w:eastAsia="hi-IN" w:bidi="hi-IN"/>
        </w:rPr>
      </w:pPr>
    </w:p>
    <w:p w14:paraId="40260CC8" w14:textId="330FAB11" w:rsidR="00143DC7" w:rsidRDefault="00143DC7" w:rsidP="00883E6F">
      <w:pPr>
        <w:spacing w:after="100" w:afterAutospacing="1" w:line="240" w:lineRule="auto"/>
        <w:jc w:val="center"/>
        <w:rPr>
          <w:rFonts w:ascii="Arial" w:eastAsia="SimSun" w:hAnsi="Arial" w:cs="Arial"/>
          <w:b/>
          <w:bCs/>
          <w:kern w:val="3"/>
          <w:sz w:val="24"/>
          <w:szCs w:val="24"/>
          <w:lang w:val="es-ES" w:eastAsia="hi-IN" w:bidi="hi-IN"/>
        </w:rPr>
      </w:pPr>
    </w:p>
    <w:p w14:paraId="7B22725B" w14:textId="77777777" w:rsidR="000A22F1" w:rsidRDefault="000A22F1" w:rsidP="00883E6F">
      <w:pPr>
        <w:spacing w:after="100" w:afterAutospacing="1" w:line="240" w:lineRule="auto"/>
        <w:jc w:val="center"/>
        <w:rPr>
          <w:rFonts w:ascii="Arial" w:eastAsia="SimSun" w:hAnsi="Arial" w:cs="Arial"/>
          <w:b/>
          <w:bCs/>
          <w:kern w:val="3"/>
          <w:sz w:val="24"/>
          <w:szCs w:val="24"/>
          <w:lang w:val="es-ES" w:eastAsia="hi-IN" w:bidi="hi-IN"/>
        </w:rPr>
      </w:pPr>
    </w:p>
    <w:p w14:paraId="3C9E5AEE" w14:textId="77777777" w:rsidR="00143DC7" w:rsidRDefault="00143DC7" w:rsidP="00883E6F">
      <w:pPr>
        <w:spacing w:after="100" w:afterAutospacing="1" w:line="240" w:lineRule="auto"/>
        <w:jc w:val="center"/>
        <w:rPr>
          <w:rFonts w:ascii="Arial" w:eastAsia="SimSun" w:hAnsi="Arial" w:cs="Arial"/>
          <w:b/>
          <w:bCs/>
          <w:kern w:val="3"/>
          <w:sz w:val="24"/>
          <w:szCs w:val="24"/>
          <w:lang w:val="es-ES" w:eastAsia="hi-IN" w:bidi="hi-IN"/>
        </w:rPr>
      </w:pPr>
    </w:p>
    <w:p w14:paraId="616F055A" w14:textId="55BA4D7D" w:rsidR="00EA61A7" w:rsidRDefault="005E5763" w:rsidP="00143DC7">
      <w:pPr>
        <w:spacing w:after="100" w:afterAutospacing="1" w:line="240" w:lineRule="auto"/>
        <w:jc w:val="center"/>
        <w:rPr>
          <w:rFonts w:ascii="Arial" w:hAnsi="Arial" w:cs="Arial"/>
          <w:sz w:val="24"/>
          <w:szCs w:val="24"/>
          <w:lang w:val="es-ES"/>
        </w:rPr>
      </w:pPr>
      <w:r w:rsidRPr="005E5763">
        <w:rPr>
          <w:rFonts w:ascii="Arial" w:eastAsia="SimSun" w:hAnsi="Arial" w:cs="Arial"/>
          <w:b/>
          <w:bCs/>
          <w:kern w:val="3"/>
          <w:sz w:val="24"/>
          <w:szCs w:val="24"/>
          <w:lang w:val="es-ES" w:eastAsia="hi-IN" w:bidi="hi-IN"/>
        </w:rPr>
        <w:lastRenderedPageBreak/>
        <w:t>Cuadro</w:t>
      </w:r>
      <w:bookmarkStart w:id="6" w:name="_MON_1673426084"/>
      <w:bookmarkEnd w:id="6"/>
      <w:r w:rsidR="00883E6F">
        <w:rPr>
          <w:rFonts w:ascii="Arial" w:eastAsia="SimSun" w:hAnsi="Arial" w:cs="Arial"/>
          <w:b/>
          <w:bCs/>
          <w:kern w:val="3"/>
          <w:sz w:val="24"/>
          <w:szCs w:val="24"/>
          <w:lang w:val="es-ES" w:eastAsia="hi-IN" w:bidi="hi-IN"/>
        </w:rPr>
        <w:t xml:space="preserve"> </w:t>
      </w:r>
      <w:r w:rsidR="00754349">
        <w:rPr>
          <w:rFonts w:ascii="Arial" w:eastAsia="SimSun" w:hAnsi="Arial" w:cs="Arial"/>
          <w:b/>
          <w:bCs/>
          <w:kern w:val="3"/>
          <w:sz w:val="24"/>
          <w:szCs w:val="24"/>
          <w:lang w:val="es-ES" w:eastAsia="hi-IN" w:bidi="hi-IN"/>
        </w:rPr>
        <w:t>9</w:t>
      </w:r>
    </w:p>
    <w:p w14:paraId="11F01ACD" w14:textId="2381A596" w:rsidR="00EA61A7" w:rsidRPr="00BD3BC0" w:rsidRDefault="00E337BD" w:rsidP="00883E6F">
      <w:pPr>
        <w:spacing w:after="100" w:afterAutospacing="1" w:line="240" w:lineRule="auto"/>
        <w:jc w:val="center"/>
        <w:rPr>
          <w:rFonts w:ascii="Arial" w:hAnsi="Arial" w:cs="Arial"/>
          <w:sz w:val="24"/>
          <w:szCs w:val="24"/>
          <w:lang w:val="es-ES"/>
        </w:rPr>
      </w:pPr>
      <w:r>
        <w:rPr>
          <w:rFonts w:ascii="Arial" w:hAnsi="Arial" w:cs="Arial"/>
          <w:sz w:val="24"/>
          <w:szCs w:val="24"/>
          <w:lang w:val="es-ES"/>
        </w:rPr>
        <w:object w:dxaOrig="11231" w:dyaOrig="5222" w14:anchorId="759D9815">
          <v:shape id="_x0000_i1034" type="#_x0000_t75" style="width:453.25pt;height:201.25pt" o:ole="">
            <v:imagedata r:id="rId26" o:title=""/>
          </v:shape>
          <o:OLEObject Type="Embed" ProgID="Excel.Sheet.12" ShapeID="_x0000_i1034" DrawAspect="Content" ObjectID="_1673610948" r:id="rId27"/>
        </w:object>
      </w:r>
    </w:p>
    <w:p w14:paraId="2938CB89" w14:textId="53FAF3E2" w:rsidR="000A22F1" w:rsidRDefault="0097638E" w:rsidP="000A22F1">
      <w:pPr>
        <w:widowControl w:val="0"/>
        <w:suppressAutoHyphens/>
        <w:autoSpaceDN w:val="0"/>
        <w:spacing w:after="0" w:line="360" w:lineRule="auto"/>
        <w:jc w:val="both"/>
        <w:textAlignment w:val="baseline"/>
        <w:rPr>
          <w:rFonts w:ascii="Arial" w:eastAsia="SimSun" w:hAnsi="Arial" w:cs="Arial"/>
          <w:kern w:val="3"/>
          <w:sz w:val="24"/>
          <w:szCs w:val="24"/>
          <w:lang w:val="es-ES" w:eastAsia="hi-IN" w:bidi="hi-IN"/>
        </w:rPr>
      </w:pPr>
      <w:r w:rsidRPr="00A90134">
        <w:rPr>
          <w:rFonts w:ascii="Arial" w:eastAsia="SimSun" w:hAnsi="Arial" w:cs="Arial"/>
          <w:kern w:val="3"/>
          <w:sz w:val="24"/>
          <w:szCs w:val="24"/>
          <w:lang w:val="es-ES" w:eastAsia="hi-IN" w:bidi="hi-IN"/>
        </w:rPr>
        <w:t>En el siguiente cuadro se puede observar que la ejecución absoluta en el 2020 es menor con respecto al 2019 en los programas de Operación</w:t>
      </w:r>
      <w:r w:rsidR="00011BCF" w:rsidRPr="00A90134">
        <w:rPr>
          <w:rFonts w:ascii="Arial" w:eastAsia="SimSun" w:hAnsi="Arial" w:cs="Arial"/>
          <w:kern w:val="3"/>
          <w:sz w:val="24"/>
          <w:szCs w:val="24"/>
          <w:lang w:val="es-ES" w:eastAsia="hi-IN" w:bidi="hi-IN"/>
        </w:rPr>
        <w:t xml:space="preserve">, Mantenimiento y Comercialización de </w:t>
      </w:r>
      <w:r w:rsidRPr="00A90134">
        <w:rPr>
          <w:rFonts w:ascii="Arial" w:eastAsia="SimSun" w:hAnsi="Arial" w:cs="Arial"/>
          <w:kern w:val="3"/>
          <w:sz w:val="24"/>
          <w:szCs w:val="24"/>
          <w:lang w:val="es-ES" w:eastAsia="hi-IN" w:bidi="hi-IN"/>
        </w:rPr>
        <w:t xml:space="preserve">Acueducto y Alcantarillado.  En el programa de Inversiones, la ejecución es menor por un monto de ¢2.529.617.04  miles.  En el Programa </w:t>
      </w:r>
      <w:r w:rsidR="000A22F1" w:rsidRPr="00A90134">
        <w:rPr>
          <w:rFonts w:ascii="Arial" w:eastAsia="SimSun" w:hAnsi="Arial" w:cs="Arial"/>
          <w:kern w:val="3"/>
          <w:sz w:val="24"/>
          <w:szCs w:val="24"/>
          <w:lang w:val="es-ES" w:eastAsia="hi-IN" w:bidi="hi-IN"/>
        </w:rPr>
        <w:t>de Hidrantes</w:t>
      </w:r>
      <w:r w:rsidRPr="00A90134">
        <w:rPr>
          <w:rFonts w:ascii="Arial" w:eastAsia="SimSun" w:hAnsi="Arial" w:cs="Arial"/>
          <w:kern w:val="3"/>
          <w:sz w:val="24"/>
          <w:szCs w:val="24"/>
          <w:lang w:val="es-ES" w:eastAsia="hi-IN" w:bidi="hi-IN"/>
        </w:rPr>
        <w:t xml:space="preserve">   </w:t>
      </w:r>
      <w:r w:rsidR="000A22F1" w:rsidRPr="00A90134">
        <w:rPr>
          <w:rFonts w:ascii="Arial" w:eastAsia="SimSun" w:hAnsi="Arial" w:cs="Arial"/>
          <w:kern w:val="3"/>
          <w:sz w:val="24"/>
          <w:szCs w:val="24"/>
          <w:lang w:val="es-ES" w:eastAsia="hi-IN" w:bidi="hi-IN"/>
        </w:rPr>
        <w:t>la ejecución</w:t>
      </w:r>
      <w:r w:rsidRPr="00A90134">
        <w:rPr>
          <w:rFonts w:ascii="Arial" w:eastAsia="SimSun" w:hAnsi="Arial" w:cs="Arial"/>
          <w:kern w:val="3"/>
          <w:sz w:val="24"/>
          <w:szCs w:val="24"/>
          <w:lang w:val="es-ES" w:eastAsia="hi-IN" w:bidi="hi-IN"/>
        </w:rPr>
        <w:t xml:space="preserve"> </w:t>
      </w:r>
      <w:r w:rsidR="00E337BD" w:rsidRPr="00A90134">
        <w:rPr>
          <w:rFonts w:ascii="Arial" w:eastAsia="SimSun" w:hAnsi="Arial" w:cs="Arial"/>
          <w:kern w:val="3"/>
          <w:sz w:val="24"/>
          <w:szCs w:val="24"/>
          <w:lang w:val="es-ES" w:eastAsia="hi-IN" w:bidi="hi-IN"/>
        </w:rPr>
        <w:t>es mayor por</w:t>
      </w:r>
      <w:r w:rsidRPr="00A90134">
        <w:rPr>
          <w:rFonts w:ascii="Arial" w:eastAsia="SimSun" w:hAnsi="Arial" w:cs="Arial"/>
          <w:kern w:val="3"/>
          <w:sz w:val="24"/>
          <w:szCs w:val="24"/>
          <w:lang w:val="es-ES" w:eastAsia="hi-IN" w:bidi="hi-IN"/>
        </w:rPr>
        <w:t xml:space="preserve"> un </w:t>
      </w:r>
      <w:r w:rsidR="00E337BD" w:rsidRPr="00A90134">
        <w:rPr>
          <w:rFonts w:ascii="Arial" w:eastAsia="SimSun" w:hAnsi="Arial" w:cs="Arial"/>
          <w:kern w:val="3"/>
          <w:sz w:val="24"/>
          <w:szCs w:val="24"/>
          <w:lang w:val="es-ES" w:eastAsia="hi-IN" w:bidi="hi-IN"/>
        </w:rPr>
        <w:t>monto de 925.316.93</w:t>
      </w:r>
      <w:r w:rsidRPr="00A90134">
        <w:rPr>
          <w:rFonts w:ascii="Arial" w:eastAsia="SimSun" w:hAnsi="Arial" w:cs="Arial"/>
          <w:kern w:val="3"/>
          <w:sz w:val="24"/>
          <w:szCs w:val="24"/>
          <w:lang w:val="es-ES" w:eastAsia="hi-IN" w:bidi="hi-IN"/>
        </w:rPr>
        <w:t xml:space="preserve"> miles.</w:t>
      </w:r>
    </w:p>
    <w:p w14:paraId="0C6AD887" w14:textId="77777777" w:rsidR="00E337BD" w:rsidRPr="00E337BD" w:rsidRDefault="00E337BD" w:rsidP="000A22F1">
      <w:pPr>
        <w:widowControl w:val="0"/>
        <w:suppressAutoHyphens/>
        <w:autoSpaceDN w:val="0"/>
        <w:spacing w:after="0" w:line="360" w:lineRule="auto"/>
        <w:jc w:val="both"/>
        <w:textAlignment w:val="baseline"/>
        <w:rPr>
          <w:rFonts w:ascii="Arial" w:eastAsia="SimSun" w:hAnsi="Arial" w:cs="Arial"/>
          <w:kern w:val="3"/>
          <w:sz w:val="24"/>
          <w:szCs w:val="24"/>
          <w:lang w:val="es-ES" w:eastAsia="hi-IN" w:bidi="hi-IN"/>
        </w:rPr>
      </w:pPr>
    </w:p>
    <w:p w14:paraId="71A4582E" w14:textId="2165C40E" w:rsidR="0097638E" w:rsidRDefault="005E5763" w:rsidP="00883E6F">
      <w:pPr>
        <w:jc w:val="center"/>
        <w:rPr>
          <w:rFonts w:ascii="Arial" w:hAnsi="Arial" w:cs="Arial"/>
          <w:sz w:val="24"/>
          <w:szCs w:val="24"/>
          <w:lang w:val="es-ES"/>
        </w:rPr>
      </w:pPr>
      <w:r w:rsidRPr="00C46B1F">
        <w:rPr>
          <w:rFonts w:ascii="Arial" w:hAnsi="Arial" w:cs="Arial"/>
          <w:b/>
          <w:bCs/>
          <w:sz w:val="24"/>
          <w:szCs w:val="24"/>
          <w:lang w:val="es-ES"/>
        </w:rPr>
        <w:t>Cuadro</w:t>
      </w:r>
      <w:r w:rsidR="00883E6F" w:rsidRPr="00C46B1F">
        <w:rPr>
          <w:rFonts w:ascii="Arial" w:hAnsi="Arial" w:cs="Arial"/>
          <w:b/>
          <w:bCs/>
          <w:sz w:val="24"/>
          <w:szCs w:val="24"/>
          <w:lang w:val="es-ES"/>
        </w:rPr>
        <w:t xml:space="preserve"> </w:t>
      </w:r>
      <w:r w:rsidR="00754349">
        <w:rPr>
          <w:rFonts w:ascii="Arial" w:hAnsi="Arial" w:cs="Arial"/>
          <w:b/>
          <w:bCs/>
          <w:sz w:val="24"/>
          <w:szCs w:val="24"/>
          <w:lang w:val="es-ES"/>
        </w:rPr>
        <w:t>10</w:t>
      </w:r>
    </w:p>
    <w:p w14:paraId="2A4873AF" w14:textId="1C4AC0DD" w:rsidR="00F52745" w:rsidRPr="00BD3BC0" w:rsidRDefault="00F52745" w:rsidP="00883E6F">
      <w:pPr>
        <w:jc w:val="center"/>
        <w:rPr>
          <w:rFonts w:ascii="Arial" w:hAnsi="Arial" w:cs="Arial"/>
          <w:sz w:val="24"/>
          <w:szCs w:val="24"/>
          <w:lang w:val="es-ES"/>
        </w:rPr>
      </w:pPr>
      <w:r>
        <w:rPr>
          <w:rFonts w:ascii="Arial" w:hAnsi="Arial" w:cs="Arial"/>
          <w:sz w:val="24"/>
          <w:szCs w:val="24"/>
          <w:lang w:val="es-ES"/>
        </w:rPr>
        <w:object w:dxaOrig="13408" w:dyaOrig="4672" w14:anchorId="3CE20048">
          <v:shape id="_x0000_i1035" type="#_x0000_t75" style="width:473.25pt;height:233.25pt" o:ole="">
            <v:imagedata r:id="rId28" o:title=""/>
          </v:shape>
          <o:OLEObject Type="Embed" ProgID="Excel.Sheet.12" ShapeID="_x0000_i1035" DrawAspect="Content" ObjectID="_1673610949" r:id="rId29"/>
        </w:object>
      </w:r>
    </w:p>
    <w:p w14:paraId="624E613F" w14:textId="77777777" w:rsidR="00E337BD" w:rsidRDefault="00E337BD" w:rsidP="0050466B">
      <w:pPr>
        <w:spacing w:after="0" w:line="360" w:lineRule="auto"/>
        <w:rPr>
          <w:rFonts w:ascii="Arial" w:hAnsi="Arial" w:cs="Arial"/>
          <w:b/>
          <w:bCs/>
          <w:sz w:val="24"/>
          <w:szCs w:val="24"/>
          <w:lang w:val="es-ES"/>
        </w:rPr>
      </w:pPr>
      <w:bookmarkStart w:id="7" w:name="_Hlk62911192"/>
    </w:p>
    <w:p w14:paraId="18A25874" w14:textId="0383A7BF" w:rsidR="0097638E" w:rsidRPr="000E66F5" w:rsidRDefault="0059694D" w:rsidP="000E66F5">
      <w:pPr>
        <w:pStyle w:val="Prrafodelista"/>
        <w:numPr>
          <w:ilvl w:val="0"/>
          <w:numId w:val="7"/>
        </w:numPr>
        <w:spacing w:after="0" w:line="360" w:lineRule="auto"/>
        <w:rPr>
          <w:rFonts w:ascii="Arial" w:hAnsi="Arial" w:cs="Arial"/>
          <w:b/>
          <w:bCs/>
          <w:sz w:val="24"/>
          <w:szCs w:val="24"/>
          <w:lang w:val="es-ES"/>
        </w:rPr>
      </w:pPr>
      <w:r w:rsidRPr="000E66F5">
        <w:rPr>
          <w:rFonts w:ascii="Arial" w:hAnsi="Arial" w:cs="Arial"/>
          <w:b/>
          <w:bCs/>
          <w:sz w:val="24"/>
          <w:szCs w:val="24"/>
          <w:lang w:val="es-ES"/>
        </w:rPr>
        <w:lastRenderedPageBreak/>
        <w:t>Identificación de necesidades de ajustes</w:t>
      </w:r>
    </w:p>
    <w:bookmarkEnd w:id="7"/>
    <w:p w14:paraId="570F3455" w14:textId="77777777" w:rsidR="005C1916" w:rsidRDefault="005C1916" w:rsidP="0050466B">
      <w:pPr>
        <w:spacing w:after="0" w:line="360" w:lineRule="auto"/>
        <w:jc w:val="both"/>
        <w:rPr>
          <w:rFonts w:ascii="Arial" w:hAnsi="Arial" w:cs="Arial"/>
          <w:b/>
          <w:bCs/>
          <w:sz w:val="24"/>
          <w:szCs w:val="24"/>
          <w:lang w:val="es-ES"/>
        </w:rPr>
      </w:pPr>
    </w:p>
    <w:p w14:paraId="02AFB7BC" w14:textId="22D77651" w:rsidR="00D4554A" w:rsidRDefault="00D4554A" w:rsidP="0050466B">
      <w:pPr>
        <w:spacing w:after="0" w:line="360" w:lineRule="auto"/>
        <w:jc w:val="both"/>
        <w:rPr>
          <w:rFonts w:ascii="Arial" w:hAnsi="Arial" w:cs="Arial"/>
          <w:sz w:val="24"/>
          <w:szCs w:val="24"/>
          <w:lang w:val="es-ES"/>
        </w:rPr>
      </w:pPr>
      <w:r w:rsidRPr="00D4554A">
        <w:rPr>
          <w:rFonts w:ascii="Arial" w:hAnsi="Arial" w:cs="Arial"/>
          <w:sz w:val="24"/>
          <w:szCs w:val="24"/>
          <w:lang w:val="es-ES"/>
        </w:rPr>
        <w:t>Como se observa en el cuadro 8</w:t>
      </w:r>
      <w:r>
        <w:rPr>
          <w:rFonts w:ascii="Arial" w:hAnsi="Arial" w:cs="Arial"/>
          <w:sz w:val="24"/>
          <w:szCs w:val="24"/>
          <w:lang w:val="es-ES"/>
        </w:rPr>
        <w:t>, la ejecución del programa presupuestario de inversiones es la de menor ejecución.</w:t>
      </w:r>
      <w:r w:rsidR="005C1916">
        <w:rPr>
          <w:rFonts w:ascii="Arial" w:hAnsi="Arial" w:cs="Arial"/>
          <w:sz w:val="24"/>
          <w:szCs w:val="24"/>
          <w:lang w:val="es-ES"/>
        </w:rPr>
        <w:t xml:space="preserve"> </w:t>
      </w:r>
      <w:r>
        <w:rPr>
          <w:rFonts w:ascii="Arial" w:hAnsi="Arial" w:cs="Arial"/>
          <w:sz w:val="24"/>
          <w:szCs w:val="24"/>
          <w:lang w:val="es-ES"/>
        </w:rPr>
        <w:t xml:space="preserve">Factores que influyen en la ejecución en el II semestre de un 35.04% </w:t>
      </w:r>
      <w:r w:rsidR="006D42E3">
        <w:rPr>
          <w:rFonts w:ascii="Arial" w:hAnsi="Arial" w:cs="Arial"/>
          <w:sz w:val="24"/>
          <w:szCs w:val="24"/>
          <w:lang w:val="es-ES"/>
        </w:rPr>
        <w:t>son</w:t>
      </w:r>
      <w:r>
        <w:rPr>
          <w:rFonts w:ascii="Arial" w:hAnsi="Arial" w:cs="Arial"/>
          <w:sz w:val="24"/>
          <w:szCs w:val="24"/>
          <w:lang w:val="es-ES"/>
        </w:rPr>
        <w:t>:</w:t>
      </w:r>
    </w:p>
    <w:p w14:paraId="4BA99E8A" w14:textId="77777777" w:rsidR="00734FA4" w:rsidRDefault="00734FA4" w:rsidP="0050466B">
      <w:pPr>
        <w:spacing w:after="0" w:line="360" w:lineRule="auto"/>
        <w:jc w:val="both"/>
        <w:rPr>
          <w:rFonts w:ascii="Arial" w:hAnsi="Arial" w:cs="Arial"/>
          <w:sz w:val="24"/>
          <w:szCs w:val="24"/>
          <w:lang w:val="es-ES"/>
        </w:rPr>
      </w:pPr>
    </w:p>
    <w:p w14:paraId="14DD4185" w14:textId="21D4B7A1" w:rsidR="006D42E3" w:rsidRDefault="006D42E3" w:rsidP="0050466B">
      <w:pPr>
        <w:pStyle w:val="Prrafodelista"/>
        <w:widowControl w:val="0"/>
        <w:numPr>
          <w:ilvl w:val="2"/>
          <w:numId w:val="3"/>
        </w:numPr>
        <w:tabs>
          <w:tab w:val="left" w:pos="1469"/>
          <w:tab w:val="left" w:pos="1470"/>
        </w:tabs>
        <w:autoSpaceDE w:val="0"/>
        <w:autoSpaceDN w:val="0"/>
        <w:spacing w:after="0" w:line="360" w:lineRule="auto"/>
        <w:ind w:left="340" w:hanging="340"/>
        <w:jc w:val="both"/>
        <w:rPr>
          <w:rFonts w:ascii="Arial" w:eastAsia="Times New Roman" w:hAnsi="Arial" w:cs="Arial"/>
          <w:bCs/>
          <w:sz w:val="24"/>
          <w:szCs w:val="24"/>
          <w:lang w:eastAsia="es-ES"/>
        </w:rPr>
      </w:pPr>
      <w:r w:rsidRPr="006D42E3">
        <w:rPr>
          <w:rFonts w:ascii="Arial" w:eastAsia="Times New Roman" w:hAnsi="Arial" w:cs="Arial"/>
          <w:bCs/>
          <w:sz w:val="24"/>
          <w:szCs w:val="24"/>
          <w:lang w:eastAsia="es-ES"/>
        </w:rPr>
        <w:t>Impacto generado por la emergencia sanitaria por el COVID 19.</w:t>
      </w:r>
    </w:p>
    <w:p w14:paraId="2FC81D24" w14:textId="3FA17B42" w:rsidR="005E1065" w:rsidRDefault="005E1065" w:rsidP="0050466B">
      <w:pPr>
        <w:widowControl w:val="0"/>
        <w:tabs>
          <w:tab w:val="left" w:pos="1469"/>
          <w:tab w:val="left" w:pos="1470"/>
        </w:tabs>
        <w:autoSpaceDE w:val="0"/>
        <w:autoSpaceDN w:val="0"/>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En los meses de mayores restricciones sanitarias, los proyectos en ejecución detuvieron su avance tanto por las empresas contratadas como por la inspección de nuestros ingenieros.</w:t>
      </w:r>
    </w:p>
    <w:p w14:paraId="07D4B358" w14:textId="1C7B420C" w:rsidR="005E1065" w:rsidRDefault="005E1065" w:rsidP="0050466B">
      <w:pPr>
        <w:widowControl w:val="0"/>
        <w:tabs>
          <w:tab w:val="left" w:pos="1469"/>
          <w:tab w:val="left" w:pos="1470"/>
        </w:tabs>
        <w:autoSpaceDE w:val="0"/>
        <w:autoSpaceDN w:val="0"/>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Se presentan casos en los que los materiales para utilizar en los proyectos o la compra de equipamiento necesario para la operación de los sistemas de agua y de saneamiento, se adquiere en el extranjero.  </w:t>
      </w:r>
    </w:p>
    <w:p w14:paraId="2507A48F" w14:textId="77777777" w:rsidR="005E1065" w:rsidRPr="005E1065" w:rsidRDefault="005E1065" w:rsidP="0050466B">
      <w:pPr>
        <w:widowControl w:val="0"/>
        <w:tabs>
          <w:tab w:val="left" w:pos="1469"/>
          <w:tab w:val="left" w:pos="1470"/>
        </w:tabs>
        <w:autoSpaceDE w:val="0"/>
        <w:autoSpaceDN w:val="0"/>
        <w:spacing w:after="0" w:line="360" w:lineRule="auto"/>
        <w:jc w:val="both"/>
        <w:rPr>
          <w:rFonts w:ascii="Arial" w:eastAsia="Times New Roman" w:hAnsi="Arial" w:cs="Arial"/>
          <w:bCs/>
          <w:sz w:val="24"/>
          <w:szCs w:val="24"/>
          <w:lang w:eastAsia="es-ES"/>
        </w:rPr>
      </w:pPr>
    </w:p>
    <w:p w14:paraId="4F1C1719" w14:textId="6E0598F2" w:rsidR="006D42E3" w:rsidRDefault="006D42E3" w:rsidP="0050466B">
      <w:pPr>
        <w:pStyle w:val="Prrafodelista"/>
        <w:widowControl w:val="0"/>
        <w:numPr>
          <w:ilvl w:val="2"/>
          <w:numId w:val="3"/>
        </w:numPr>
        <w:tabs>
          <w:tab w:val="left" w:pos="1469"/>
          <w:tab w:val="left" w:pos="1470"/>
        </w:tabs>
        <w:autoSpaceDE w:val="0"/>
        <w:autoSpaceDN w:val="0"/>
        <w:spacing w:after="0" w:line="360" w:lineRule="auto"/>
        <w:ind w:left="340" w:hanging="340"/>
        <w:jc w:val="both"/>
        <w:rPr>
          <w:rFonts w:ascii="Arial" w:eastAsia="Times New Roman" w:hAnsi="Arial" w:cs="Arial"/>
          <w:bCs/>
          <w:sz w:val="24"/>
          <w:szCs w:val="24"/>
          <w:lang w:eastAsia="es-ES"/>
        </w:rPr>
      </w:pPr>
      <w:r w:rsidRPr="006D42E3">
        <w:rPr>
          <w:rFonts w:ascii="Arial" w:eastAsia="Times New Roman" w:hAnsi="Arial" w:cs="Arial"/>
          <w:bCs/>
          <w:sz w:val="24"/>
          <w:szCs w:val="24"/>
          <w:lang w:eastAsia="es-ES"/>
        </w:rPr>
        <w:t>Variación en la estimación de recursos.</w:t>
      </w:r>
    </w:p>
    <w:p w14:paraId="54FB92DF" w14:textId="46740FD2" w:rsidR="009060DE" w:rsidRDefault="0059786B" w:rsidP="0050466B">
      <w:pPr>
        <w:widowControl w:val="0"/>
        <w:tabs>
          <w:tab w:val="left" w:pos="1469"/>
          <w:tab w:val="left" w:pos="1470"/>
        </w:tabs>
        <w:autoSpaceDE w:val="0"/>
        <w:autoSpaceDN w:val="0"/>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La formulación del Plan Operativo Institucional </w:t>
      </w:r>
      <w:r w:rsidR="00E30BA9">
        <w:rPr>
          <w:rFonts w:ascii="Arial" w:eastAsia="Times New Roman" w:hAnsi="Arial" w:cs="Arial"/>
          <w:bCs/>
          <w:sz w:val="24"/>
          <w:szCs w:val="24"/>
          <w:lang w:eastAsia="es-ES"/>
        </w:rPr>
        <w:t xml:space="preserve">(POI) </w:t>
      </w:r>
      <w:r w:rsidR="0061476E">
        <w:rPr>
          <w:rFonts w:ascii="Arial" w:eastAsia="Times New Roman" w:hAnsi="Arial" w:cs="Arial"/>
          <w:bCs/>
          <w:sz w:val="24"/>
          <w:szCs w:val="24"/>
          <w:lang w:eastAsia="es-ES"/>
        </w:rPr>
        <w:t xml:space="preserve">de cada año </w:t>
      </w:r>
      <w:r>
        <w:rPr>
          <w:rFonts w:ascii="Arial" w:eastAsia="Times New Roman" w:hAnsi="Arial" w:cs="Arial"/>
          <w:bCs/>
          <w:sz w:val="24"/>
          <w:szCs w:val="24"/>
          <w:lang w:eastAsia="es-ES"/>
        </w:rPr>
        <w:t>se inicia en el mes de abril</w:t>
      </w:r>
      <w:r w:rsidR="0061476E">
        <w:rPr>
          <w:rFonts w:ascii="Arial" w:eastAsia="Times New Roman" w:hAnsi="Arial" w:cs="Arial"/>
          <w:bCs/>
          <w:sz w:val="24"/>
          <w:szCs w:val="24"/>
          <w:lang w:eastAsia="es-ES"/>
        </w:rPr>
        <w:t>, ya que, en los Lineamientos técnicos y metodológicos para la planificación, programación presupuestaria, seguimiento y evaluación estratégica en el Sector Público en Costa Rica</w:t>
      </w:r>
      <w:r w:rsidR="00EE563C">
        <w:rPr>
          <w:rFonts w:ascii="Arial" w:eastAsia="Times New Roman" w:hAnsi="Arial" w:cs="Arial"/>
          <w:bCs/>
          <w:sz w:val="24"/>
          <w:szCs w:val="24"/>
          <w:lang w:eastAsia="es-ES"/>
        </w:rPr>
        <w:t xml:space="preserve">, se solicita a las instituciones descentralizadas </w:t>
      </w:r>
      <w:r w:rsidR="009B452C">
        <w:rPr>
          <w:rFonts w:ascii="Arial" w:eastAsia="Times New Roman" w:hAnsi="Arial" w:cs="Arial"/>
          <w:bCs/>
          <w:sz w:val="24"/>
          <w:szCs w:val="24"/>
          <w:lang w:eastAsia="es-ES"/>
        </w:rPr>
        <w:t>su</w:t>
      </w:r>
      <w:r w:rsidR="00EE563C">
        <w:rPr>
          <w:rFonts w:ascii="Arial" w:eastAsia="Times New Roman" w:hAnsi="Arial" w:cs="Arial"/>
          <w:bCs/>
          <w:sz w:val="24"/>
          <w:szCs w:val="24"/>
          <w:lang w:eastAsia="es-ES"/>
        </w:rPr>
        <w:t xml:space="preserve"> </w:t>
      </w:r>
      <w:r w:rsidR="00A06D9F">
        <w:rPr>
          <w:rFonts w:ascii="Arial" w:eastAsia="Times New Roman" w:hAnsi="Arial" w:cs="Arial"/>
          <w:bCs/>
          <w:sz w:val="24"/>
          <w:szCs w:val="24"/>
          <w:lang w:eastAsia="es-ES"/>
        </w:rPr>
        <w:t>presentación a</w:t>
      </w:r>
      <w:r w:rsidR="00EE563C">
        <w:rPr>
          <w:rFonts w:ascii="Arial" w:eastAsia="Times New Roman" w:hAnsi="Arial" w:cs="Arial"/>
          <w:bCs/>
          <w:sz w:val="24"/>
          <w:szCs w:val="24"/>
          <w:lang w:eastAsia="es-ES"/>
        </w:rPr>
        <w:t xml:space="preserve"> los ministros rectores para su aval </w:t>
      </w:r>
      <w:r w:rsidR="009B452C">
        <w:rPr>
          <w:rFonts w:ascii="Arial" w:eastAsia="Times New Roman" w:hAnsi="Arial" w:cs="Arial"/>
          <w:bCs/>
          <w:sz w:val="24"/>
          <w:szCs w:val="24"/>
          <w:lang w:eastAsia="es-ES"/>
        </w:rPr>
        <w:t xml:space="preserve">a más tardar </w:t>
      </w:r>
      <w:r w:rsidR="00EE563C">
        <w:rPr>
          <w:rFonts w:ascii="Arial" w:eastAsia="Times New Roman" w:hAnsi="Arial" w:cs="Arial"/>
          <w:bCs/>
          <w:sz w:val="24"/>
          <w:szCs w:val="24"/>
          <w:lang w:eastAsia="es-ES"/>
        </w:rPr>
        <w:t>el 22 de mayo</w:t>
      </w:r>
      <w:r w:rsidR="009B452C">
        <w:rPr>
          <w:rFonts w:ascii="Arial" w:eastAsia="Times New Roman" w:hAnsi="Arial" w:cs="Arial"/>
          <w:bCs/>
          <w:sz w:val="24"/>
          <w:szCs w:val="24"/>
          <w:lang w:eastAsia="es-ES"/>
        </w:rPr>
        <w:t xml:space="preserve"> de cada año</w:t>
      </w:r>
      <w:r w:rsidR="0072643B">
        <w:rPr>
          <w:rFonts w:ascii="Arial" w:eastAsia="Times New Roman" w:hAnsi="Arial" w:cs="Arial"/>
          <w:bCs/>
          <w:sz w:val="24"/>
          <w:szCs w:val="24"/>
          <w:lang w:eastAsia="es-ES"/>
        </w:rPr>
        <w:t>.</w:t>
      </w:r>
      <w:r w:rsidR="00E30BA9">
        <w:rPr>
          <w:rFonts w:ascii="Arial" w:eastAsia="Times New Roman" w:hAnsi="Arial" w:cs="Arial"/>
          <w:bCs/>
          <w:sz w:val="24"/>
          <w:szCs w:val="24"/>
          <w:lang w:eastAsia="es-ES"/>
        </w:rPr>
        <w:t xml:space="preserve">  Es así como la formulación temprana del POI y su correspondiente presupuesto requiere variaciones importantes en el transcurso del período</w:t>
      </w:r>
      <w:r w:rsidR="00C75272">
        <w:rPr>
          <w:rFonts w:ascii="Arial" w:eastAsia="Times New Roman" w:hAnsi="Arial" w:cs="Arial"/>
          <w:bCs/>
          <w:sz w:val="24"/>
          <w:szCs w:val="24"/>
          <w:lang w:eastAsia="es-ES"/>
        </w:rPr>
        <w:t xml:space="preserve"> por parte de los responsables de estos.</w:t>
      </w:r>
    </w:p>
    <w:p w14:paraId="1625B17C" w14:textId="34FD6F67" w:rsidR="00E30BA9" w:rsidRDefault="00E30BA9" w:rsidP="0050466B">
      <w:pPr>
        <w:widowControl w:val="0"/>
        <w:tabs>
          <w:tab w:val="left" w:pos="1469"/>
          <w:tab w:val="left" w:pos="1470"/>
        </w:tabs>
        <w:autoSpaceDE w:val="0"/>
        <w:autoSpaceDN w:val="0"/>
        <w:spacing w:after="0" w:line="360" w:lineRule="auto"/>
        <w:jc w:val="both"/>
        <w:rPr>
          <w:rFonts w:ascii="Arial" w:eastAsia="Times New Roman" w:hAnsi="Arial" w:cs="Arial"/>
          <w:bCs/>
          <w:sz w:val="24"/>
          <w:szCs w:val="24"/>
          <w:lang w:eastAsia="es-ES"/>
        </w:rPr>
      </w:pPr>
    </w:p>
    <w:p w14:paraId="03AF0921" w14:textId="20049BE1" w:rsidR="006D42E3" w:rsidRDefault="006D42E3" w:rsidP="0050466B">
      <w:pPr>
        <w:pStyle w:val="Prrafodelista"/>
        <w:widowControl w:val="0"/>
        <w:numPr>
          <w:ilvl w:val="2"/>
          <w:numId w:val="3"/>
        </w:numPr>
        <w:tabs>
          <w:tab w:val="left" w:pos="1469"/>
          <w:tab w:val="left" w:pos="1470"/>
        </w:tabs>
        <w:autoSpaceDE w:val="0"/>
        <w:autoSpaceDN w:val="0"/>
        <w:spacing w:after="0" w:line="360" w:lineRule="auto"/>
        <w:ind w:left="340" w:hanging="340"/>
        <w:jc w:val="both"/>
        <w:rPr>
          <w:rFonts w:ascii="Arial" w:eastAsia="Times New Roman" w:hAnsi="Arial" w:cs="Arial"/>
          <w:bCs/>
          <w:sz w:val="24"/>
          <w:szCs w:val="24"/>
          <w:lang w:eastAsia="es-ES"/>
        </w:rPr>
      </w:pPr>
      <w:r w:rsidRPr="006D42E3">
        <w:rPr>
          <w:rFonts w:ascii="Arial" w:eastAsia="Times New Roman" w:hAnsi="Arial" w:cs="Arial"/>
          <w:bCs/>
          <w:sz w:val="24"/>
          <w:szCs w:val="24"/>
          <w:lang w:eastAsia="es-ES"/>
        </w:rPr>
        <w:t>Problemas relacionados con los procesos de contratación administrativa.</w:t>
      </w:r>
    </w:p>
    <w:p w14:paraId="57C2303C" w14:textId="3B7E8DE5" w:rsidR="00E30BA9" w:rsidRDefault="00E30BA9" w:rsidP="0050466B">
      <w:pPr>
        <w:widowControl w:val="0"/>
        <w:tabs>
          <w:tab w:val="left" w:pos="1469"/>
          <w:tab w:val="left" w:pos="1470"/>
        </w:tabs>
        <w:autoSpaceDE w:val="0"/>
        <w:autoSpaceDN w:val="0"/>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En el 2020, se inició con la inclusión de las contrataciones de servicios y materiales </w:t>
      </w:r>
      <w:r w:rsidR="002C1DC4">
        <w:rPr>
          <w:rFonts w:ascii="Arial" w:eastAsia="Times New Roman" w:hAnsi="Arial" w:cs="Arial"/>
          <w:bCs/>
          <w:sz w:val="24"/>
          <w:szCs w:val="24"/>
          <w:lang w:eastAsia="es-ES"/>
        </w:rPr>
        <w:t>en el Sistema de Compras Pública</w:t>
      </w:r>
      <w:r w:rsidR="007E6B0D">
        <w:rPr>
          <w:rFonts w:ascii="Arial" w:eastAsia="Times New Roman" w:hAnsi="Arial" w:cs="Arial"/>
          <w:bCs/>
          <w:sz w:val="24"/>
          <w:szCs w:val="24"/>
          <w:lang w:eastAsia="es-ES"/>
        </w:rPr>
        <w:t>s</w:t>
      </w:r>
      <w:r w:rsidR="002C1DC4">
        <w:rPr>
          <w:rFonts w:ascii="Arial" w:eastAsia="Times New Roman" w:hAnsi="Arial" w:cs="Arial"/>
          <w:bCs/>
          <w:sz w:val="24"/>
          <w:szCs w:val="24"/>
          <w:lang w:eastAsia="es-ES"/>
        </w:rPr>
        <w:t xml:space="preserve"> (SICOP).</w:t>
      </w:r>
      <w:r w:rsidR="0092676F">
        <w:rPr>
          <w:rFonts w:ascii="Arial" w:eastAsia="Times New Roman" w:hAnsi="Arial" w:cs="Arial"/>
          <w:bCs/>
          <w:sz w:val="24"/>
          <w:szCs w:val="24"/>
          <w:lang w:eastAsia="es-ES"/>
        </w:rPr>
        <w:t xml:space="preserve">  En el año 2019 se capacitó arduamente a los funcionarios involucrados en el proceso de compras</w:t>
      </w:r>
      <w:r w:rsidR="007E6B0D">
        <w:rPr>
          <w:rFonts w:ascii="Arial" w:eastAsia="Times New Roman" w:hAnsi="Arial" w:cs="Arial"/>
          <w:bCs/>
          <w:sz w:val="24"/>
          <w:szCs w:val="24"/>
          <w:lang w:eastAsia="es-ES"/>
        </w:rPr>
        <w:t xml:space="preserve">, sin embargo, </w:t>
      </w:r>
      <w:r w:rsidR="008649F1">
        <w:rPr>
          <w:rFonts w:ascii="Arial" w:eastAsia="Times New Roman" w:hAnsi="Arial" w:cs="Arial"/>
          <w:bCs/>
          <w:sz w:val="24"/>
          <w:szCs w:val="24"/>
          <w:lang w:eastAsia="es-ES"/>
        </w:rPr>
        <w:t>toda actividad nueva</w:t>
      </w:r>
      <w:r w:rsidR="007E6B0D">
        <w:rPr>
          <w:rFonts w:ascii="Arial" w:eastAsia="Times New Roman" w:hAnsi="Arial" w:cs="Arial"/>
          <w:bCs/>
          <w:sz w:val="24"/>
          <w:szCs w:val="24"/>
          <w:lang w:eastAsia="es-ES"/>
        </w:rPr>
        <w:t xml:space="preserve"> requiere de una curva de aprendizaje a la hora de poner en práctica los conocimientos adquiridos.</w:t>
      </w:r>
      <w:r w:rsidR="008649F1">
        <w:rPr>
          <w:rFonts w:ascii="Arial" w:eastAsia="Times New Roman" w:hAnsi="Arial" w:cs="Arial"/>
          <w:bCs/>
          <w:sz w:val="24"/>
          <w:szCs w:val="24"/>
          <w:lang w:eastAsia="es-ES"/>
        </w:rPr>
        <w:t xml:space="preserve"> </w:t>
      </w:r>
    </w:p>
    <w:p w14:paraId="3CA15B1F" w14:textId="15317EBE" w:rsidR="00130CE3" w:rsidRDefault="00130CE3" w:rsidP="0050466B">
      <w:pPr>
        <w:widowControl w:val="0"/>
        <w:tabs>
          <w:tab w:val="left" w:pos="1469"/>
          <w:tab w:val="left" w:pos="1470"/>
        </w:tabs>
        <w:autoSpaceDE w:val="0"/>
        <w:autoSpaceDN w:val="0"/>
        <w:spacing w:after="0" w:line="360" w:lineRule="auto"/>
        <w:jc w:val="both"/>
        <w:rPr>
          <w:rFonts w:ascii="Arial" w:eastAsia="Times New Roman" w:hAnsi="Arial" w:cs="Arial"/>
          <w:bCs/>
          <w:sz w:val="24"/>
          <w:szCs w:val="24"/>
          <w:lang w:eastAsia="es-ES"/>
        </w:rPr>
      </w:pPr>
    </w:p>
    <w:p w14:paraId="45B16222" w14:textId="3B7693CE" w:rsidR="00AF353A" w:rsidRDefault="00AF353A" w:rsidP="00AF353A">
      <w:pPr>
        <w:widowControl w:val="0"/>
        <w:tabs>
          <w:tab w:val="left" w:pos="1470"/>
        </w:tabs>
        <w:autoSpaceDE w:val="0"/>
        <w:autoSpaceDN w:val="0"/>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lastRenderedPageBreak/>
        <w:t xml:space="preserve">La Institución también se ha visto afectada ya que muchos de sus proyectos han sufrido apelaciones en la </w:t>
      </w:r>
      <w:r>
        <w:rPr>
          <w:rFonts w:ascii="Arial" w:eastAsia="Times New Roman" w:hAnsi="Arial" w:cs="Arial"/>
          <w:bCs/>
          <w:sz w:val="24"/>
          <w:szCs w:val="24"/>
          <w:lang w:eastAsia="es-ES"/>
        </w:rPr>
        <w:t>C</w:t>
      </w:r>
      <w:r>
        <w:rPr>
          <w:rFonts w:ascii="Arial" w:eastAsia="Times New Roman" w:hAnsi="Arial" w:cs="Arial"/>
          <w:bCs/>
          <w:sz w:val="24"/>
          <w:szCs w:val="24"/>
          <w:lang w:eastAsia="es-ES"/>
        </w:rPr>
        <w:t>ontraloría.</w:t>
      </w:r>
    </w:p>
    <w:p w14:paraId="54392D33" w14:textId="77777777" w:rsidR="00AF353A" w:rsidRDefault="00AF353A" w:rsidP="005C1916">
      <w:pPr>
        <w:widowControl w:val="0"/>
        <w:tabs>
          <w:tab w:val="left" w:pos="1469"/>
          <w:tab w:val="left" w:pos="1470"/>
        </w:tabs>
        <w:autoSpaceDE w:val="0"/>
        <w:autoSpaceDN w:val="0"/>
        <w:spacing w:after="0" w:line="360" w:lineRule="auto"/>
        <w:jc w:val="both"/>
        <w:rPr>
          <w:rFonts w:ascii="Arial" w:eastAsia="Times New Roman" w:hAnsi="Arial" w:cs="Arial"/>
          <w:bCs/>
          <w:sz w:val="24"/>
          <w:szCs w:val="24"/>
          <w:lang w:eastAsia="es-ES"/>
        </w:rPr>
      </w:pPr>
    </w:p>
    <w:p w14:paraId="5E3EB671" w14:textId="226D3FE6" w:rsidR="005C1916" w:rsidRDefault="005C1916" w:rsidP="005C1916">
      <w:pPr>
        <w:widowControl w:val="0"/>
        <w:tabs>
          <w:tab w:val="left" w:pos="1469"/>
          <w:tab w:val="left" w:pos="1470"/>
        </w:tabs>
        <w:autoSpaceDE w:val="0"/>
        <w:autoSpaceDN w:val="0"/>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Dentro de los ajustes a realizar, de acuerdo con lo anteriormente indicado está:</w:t>
      </w:r>
    </w:p>
    <w:p w14:paraId="3DD2914B" w14:textId="77777777" w:rsidR="005C1916" w:rsidRPr="005C1916" w:rsidRDefault="005C1916" w:rsidP="005C1916">
      <w:pPr>
        <w:pStyle w:val="Prrafodelista"/>
        <w:widowControl w:val="0"/>
        <w:numPr>
          <w:ilvl w:val="0"/>
          <w:numId w:val="5"/>
        </w:numPr>
        <w:tabs>
          <w:tab w:val="left" w:pos="1469"/>
          <w:tab w:val="left" w:pos="1470"/>
        </w:tabs>
        <w:autoSpaceDE w:val="0"/>
        <w:autoSpaceDN w:val="0"/>
        <w:spacing w:after="0" w:line="360" w:lineRule="auto"/>
        <w:jc w:val="both"/>
        <w:rPr>
          <w:rFonts w:ascii="Arial" w:eastAsia="Times New Roman" w:hAnsi="Arial" w:cs="Arial"/>
          <w:bCs/>
          <w:sz w:val="24"/>
          <w:szCs w:val="24"/>
          <w:lang w:eastAsia="es-ES"/>
        </w:rPr>
      </w:pPr>
      <w:r w:rsidRPr="005C1916">
        <w:rPr>
          <w:rFonts w:ascii="Arial" w:eastAsia="Times New Roman" w:hAnsi="Arial" w:cs="Arial"/>
          <w:bCs/>
          <w:sz w:val="24"/>
          <w:szCs w:val="24"/>
          <w:lang w:eastAsia="es-ES"/>
        </w:rPr>
        <w:t>El mejorar el seguimiento de las contrataciones, desde el proceso de contratación hasta su ejecución.</w:t>
      </w:r>
    </w:p>
    <w:p w14:paraId="392F1677" w14:textId="6864E302" w:rsidR="00D4554A" w:rsidRDefault="005C1916" w:rsidP="007427CA">
      <w:pPr>
        <w:pStyle w:val="Prrafodelista"/>
        <w:widowControl w:val="0"/>
        <w:numPr>
          <w:ilvl w:val="0"/>
          <w:numId w:val="5"/>
        </w:numPr>
        <w:tabs>
          <w:tab w:val="left" w:pos="1469"/>
          <w:tab w:val="left" w:pos="1470"/>
        </w:tabs>
        <w:autoSpaceDE w:val="0"/>
        <w:autoSpaceDN w:val="0"/>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Aun cuando se han creado los espacios para el seguimiento continuo de la ejecución y avance de los programas de inversión, se debe mejorar en la proyección del presupuesto</w:t>
      </w:r>
      <w:r w:rsidR="00E12233">
        <w:rPr>
          <w:rFonts w:ascii="Arial" w:eastAsia="Times New Roman" w:hAnsi="Arial" w:cs="Arial"/>
          <w:bCs/>
          <w:sz w:val="24"/>
          <w:szCs w:val="24"/>
          <w:lang w:eastAsia="es-ES"/>
        </w:rPr>
        <w:t>.</w:t>
      </w:r>
    </w:p>
    <w:p w14:paraId="0165AFDB" w14:textId="6F6A173C" w:rsidR="00E12233" w:rsidRPr="00E12233" w:rsidRDefault="00E12233" w:rsidP="00E12233">
      <w:pPr>
        <w:pStyle w:val="Prrafodelista"/>
        <w:widowControl w:val="0"/>
        <w:tabs>
          <w:tab w:val="left" w:pos="1469"/>
          <w:tab w:val="left" w:pos="1470"/>
        </w:tabs>
        <w:autoSpaceDE w:val="0"/>
        <w:autoSpaceDN w:val="0"/>
        <w:spacing w:after="0" w:line="360" w:lineRule="auto"/>
        <w:jc w:val="both"/>
        <w:rPr>
          <w:rFonts w:ascii="Arial" w:eastAsia="Times New Roman" w:hAnsi="Arial" w:cs="Arial"/>
          <w:bCs/>
          <w:sz w:val="24"/>
          <w:szCs w:val="24"/>
          <w:lang w:eastAsia="es-ES"/>
        </w:rPr>
      </w:pPr>
    </w:p>
    <w:sectPr w:rsidR="00E12233" w:rsidRPr="00E12233" w:rsidSect="00E109AE">
      <w:footerReference w:type="default" r:id="rId30"/>
      <w:pgSz w:w="12240" w:h="15840"/>
      <w:pgMar w:top="1417" w:right="1325"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0DD2CE" w14:textId="77777777" w:rsidR="000A7E09" w:rsidRDefault="000A7E09" w:rsidP="009F2F3D">
      <w:pPr>
        <w:spacing w:after="0" w:line="240" w:lineRule="auto"/>
      </w:pPr>
      <w:r>
        <w:separator/>
      </w:r>
    </w:p>
  </w:endnote>
  <w:endnote w:type="continuationSeparator" w:id="0">
    <w:p w14:paraId="0052F4F6" w14:textId="77777777" w:rsidR="000A7E09" w:rsidRDefault="000A7E09" w:rsidP="009F2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06215" w14:textId="77777777" w:rsidR="00C75272" w:rsidRDefault="00C75272">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lang w:val="es-ES"/>
      </w:rPr>
      <w:t>1</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lang w:val="es-ES"/>
      </w:rPr>
      <w:t>1</w:t>
    </w:r>
    <w:r>
      <w:rPr>
        <w:color w:val="323E4F" w:themeColor="text2" w:themeShade="BF"/>
        <w:sz w:val="24"/>
        <w:szCs w:val="24"/>
      </w:rPr>
      <w:fldChar w:fldCharType="end"/>
    </w:r>
  </w:p>
  <w:p w14:paraId="4CD3CABF" w14:textId="77777777" w:rsidR="00C75272" w:rsidRDefault="00C752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0D2FD5" w14:textId="77777777" w:rsidR="000A7E09" w:rsidRDefault="000A7E09" w:rsidP="009F2F3D">
      <w:pPr>
        <w:spacing w:after="0" w:line="240" w:lineRule="auto"/>
      </w:pPr>
      <w:r>
        <w:separator/>
      </w:r>
    </w:p>
  </w:footnote>
  <w:footnote w:type="continuationSeparator" w:id="0">
    <w:p w14:paraId="7AC32128" w14:textId="77777777" w:rsidR="000A7E09" w:rsidRDefault="000A7E09" w:rsidP="009F2F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13166"/>
    <w:multiLevelType w:val="multilevel"/>
    <w:tmpl w:val="AC28F06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9B5988"/>
    <w:multiLevelType w:val="multilevel"/>
    <w:tmpl w:val="404E75D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289F232D"/>
    <w:multiLevelType w:val="multilevel"/>
    <w:tmpl w:val="19508AEC"/>
    <w:lvl w:ilvl="0">
      <w:start w:val="1"/>
      <w:numFmt w:val="decimal"/>
      <w:lvlText w:val="%1"/>
      <w:lvlJc w:val="left"/>
      <w:pPr>
        <w:ind w:left="1470" w:hanging="708"/>
      </w:pPr>
      <w:rPr>
        <w:rFonts w:hint="default"/>
        <w:lang w:val="es-ES" w:eastAsia="en-US" w:bidi="ar-SA"/>
      </w:rPr>
    </w:lvl>
    <w:lvl w:ilvl="1">
      <w:start w:val="1"/>
      <w:numFmt w:val="decimal"/>
      <w:lvlText w:val="%1.%2."/>
      <w:lvlJc w:val="left"/>
      <w:pPr>
        <w:ind w:left="1470" w:hanging="708"/>
      </w:pPr>
      <w:rPr>
        <w:rFonts w:ascii="Arial" w:eastAsia="Arial" w:hAnsi="Arial" w:cs="Arial" w:hint="default"/>
        <w:b/>
        <w:bCs/>
        <w:color w:val="001F5F"/>
        <w:spacing w:val="0"/>
        <w:w w:val="100"/>
        <w:sz w:val="22"/>
        <w:szCs w:val="22"/>
        <w:lang w:val="es-ES" w:eastAsia="en-US" w:bidi="ar-SA"/>
      </w:rPr>
    </w:lvl>
    <w:lvl w:ilvl="2">
      <w:start w:val="1"/>
      <w:numFmt w:val="decimal"/>
      <w:lvlText w:val="%3."/>
      <w:lvlJc w:val="left"/>
      <w:pPr>
        <w:ind w:left="1470" w:hanging="1130"/>
      </w:pPr>
      <w:rPr>
        <w:rFonts w:ascii="Arial" w:eastAsia="Arial" w:hAnsi="Arial" w:cs="Arial"/>
        <w:spacing w:val="-1"/>
        <w:w w:val="99"/>
        <w:sz w:val="20"/>
        <w:szCs w:val="20"/>
        <w:lang w:val="es-ES" w:eastAsia="en-US" w:bidi="ar-SA"/>
      </w:rPr>
    </w:lvl>
    <w:lvl w:ilvl="3">
      <w:numFmt w:val="bullet"/>
      <w:lvlText w:val="•"/>
      <w:lvlJc w:val="left"/>
      <w:pPr>
        <w:ind w:left="4042" w:hanging="567"/>
      </w:pPr>
      <w:rPr>
        <w:rFonts w:hint="default"/>
        <w:lang w:val="es-ES" w:eastAsia="en-US" w:bidi="ar-SA"/>
      </w:rPr>
    </w:lvl>
    <w:lvl w:ilvl="4">
      <w:numFmt w:val="bullet"/>
      <w:lvlText w:val="•"/>
      <w:lvlJc w:val="left"/>
      <w:pPr>
        <w:ind w:left="4896" w:hanging="567"/>
      </w:pPr>
      <w:rPr>
        <w:rFonts w:hint="default"/>
        <w:lang w:val="es-ES" w:eastAsia="en-US" w:bidi="ar-SA"/>
      </w:rPr>
    </w:lvl>
    <w:lvl w:ilvl="5">
      <w:numFmt w:val="bullet"/>
      <w:lvlText w:val="•"/>
      <w:lvlJc w:val="left"/>
      <w:pPr>
        <w:ind w:left="5751" w:hanging="567"/>
      </w:pPr>
      <w:rPr>
        <w:rFonts w:hint="default"/>
        <w:lang w:val="es-ES" w:eastAsia="en-US" w:bidi="ar-SA"/>
      </w:rPr>
    </w:lvl>
    <w:lvl w:ilvl="6">
      <w:numFmt w:val="bullet"/>
      <w:lvlText w:val="•"/>
      <w:lvlJc w:val="left"/>
      <w:pPr>
        <w:ind w:left="6605" w:hanging="567"/>
      </w:pPr>
      <w:rPr>
        <w:rFonts w:hint="default"/>
        <w:lang w:val="es-ES" w:eastAsia="en-US" w:bidi="ar-SA"/>
      </w:rPr>
    </w:lvl>
    <w:lvl w:ilvl="7">
      <w:numFmt w:val="bullet"/>
      <w:lvlText w:val="•"/>
      <w:lvlJc w:val="left"/>
      <w:pPr>
        <w:ind w:left="7459" w:hanging="567"/>
      </w:pPr>
      <w:rPr>
        <w:rFonts w:hint="default"/>
        <w:lang w:val="es-ES" w:eastAsia="en-US" w:bidi="ar-SA"/>
      </w:rPr>
    </w:lvl>
    <w:lvl w:ilvl="8">
      <w:numFmt w:val="bullet"/>
      <w:lvlText w:val="•"/>
      <w:lvlJc w:val="left"/>
      <w:pPr>
        <w:ind w:left="8313" w:hanging="567"/>
      </w:pPr>
      <w:rPr>
        <w:rFonts w:hint="default"/>
        <w:lang w:val="es-ES" w:eastAsia="en-US" w:bidi="ar-SA"/>
      </w:rPr>
    </w:lvl>
  </w:abstractNum>
  <w:abstractNum w:abstractNumId="3" w15:restartNumberingAfterBreak="0">
    <w:nsid w:val="2C987E46"/>
    <w:multiLevelType w:val="multilevel"/>
    <w:tmpl w:val="96C6C8D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2E006CA8"/>
    <w:multiLevelType w:val="hybridMultilevel"/>
    <w:tmpl w:val="E9DE804C"/>
    <w:lvl w:ilvl="0" w:tplc="F8847F2A">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33021A89"/>
    <w:multiLevelType w:val="hybridMultilevel"/>
    <w:tmpl w:val="43CAF0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3A226174"/>
    <w:multiLevelType w:val="hybridMultilevel"/>
    <w:tmpl w:val="9A2E3E8E"/>
    <w:lvl w:ilvl="0" w:tplc="A5D0BA60">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3BCE0363"/>
    <w:multiLevelType w:val="multilevel"/>
    <w:tmpl w:val="12221E84"/>
    <w:lvl w:ilvl="0">
      <w:start w:val="1"/>
      <w:numFmt w:val="decimal"/>
      <w:lvlText w:val="%1."/>
      <w:lvlJc w:val="left"/>
      <w:pPr>
        <w:ind w:left="535" w:hanging="5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7"/>
  </w:num>
  <w:num w:numId="2">
    <w:abstractNumId w:val="6"/>
  </w:num>
  <w:num w:numId="3">
    <w:abstractNumId w:val="2"/>
  </w:num>
  <w:num w:numId="4">
    <w:abstractNumId w:val="0"/>
  </w:num>
  <w:num w:numId="5">
    <w:abstractNumId w:val="5"/>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C0B"/>
    <w:rsid w:val="00011BCF"/>
    <w:rsid w:val="00040B1F"/>
    <w:rsid w:val="00041550"/>
    <w:rsid w:val="000455DD"/>
    <w:rsid w:val="000509CB"/>
    <w:rsid w:val="00052968"/>
    <w:rsid w:val="000A22F1"/>
    <w:rsid w:val="000A7E09"/>
    <w:rsid w:val="000B2872"/>
    <w:rsid w:val="000B4F0D"/>
    <w:rsid w:val="000B5412"/>
    <w:rsid w:val="000C1F54"/>
    <w:rsid w:val="000D4009"/>
    <w:rsid w:val="000E66F5"/>
    <w:rsid w:val="000F48DC"/>
    <w:rsid w:val="00115E6D"/>
    <w:rsid w:val="00130CE3"/>
    <w:rsid w:val="00137C22"/>
    <w:rsid w:val="00143DC7"/>
    <w:rsid w:val="00147C80"/>
    <w:rsid w:val="0018299B"/>
    <w:rsid w:val="001A11C4"/>
    <w:rsid w:val="001B0AD6"/>
    <w:rsid w:val="001F0240"/>
    <w:rsid w:val="00204427"/>
    <w:rsid w:val="002310AF"/>
    <w:rsid w:val="0024326F"/>
    <w:rsid w:val="0024671C"/>
    <w:rsid w:val="00247C51"/>
    <w:rsid w:val="00277455"/>
    <w:rsid w:val="002866EC"/>
    <w:rsid w:val="002A6AB0"/>
    <w:rsid w:val="002C1DC4"/>
    <w:rsid w:val="002D0785"/>
    <w:rsid w:val="002D39E9"/>
    <w:rsid w:val="002F74B9"/>
    <w:rsid w:val="0030063A"/>
    <w:rsid w:val="0031277B"/>
    <w:rsid w:val="003171E9"/>
    <w:rsid w:val="003457B4"/>
    <w:rsid w:val="00357B16"/>
    <w:rsid w:val="003778F7"/>
    <w:rsid w:val="003903BD"/>
    <w:rsid w:val="003944A7"/>
    <w:rsid w:val="00395144"/>
    <w:rsid w:val="003A0916"/>
    <w:rsid w:val="003C0EE0"/>
    <w:rsid w:val="003C0EED"/>
    <w:rsid w:val="003C339E"/>
    <w:rsid w:val="003C3487"/>
    <w:rsid w:val="003D49AA"/>
    <w:rsid w:val="003F542B"/>
    <w:rsid w:val="00402328"/>
    <w:rsid w:val="004257A5"/>
    <w:rsid w:val="0043010E"/>
    <w:rsid w:val="00445122"/>
    <w:rsid w:val="0047415E"/>
    <w:rsid w:val="00480DE3"/>
    <w:rsid w:val="00496067"/>
    <w:rsid w:val="004B1BC5"/>
    <w:rsid w:val="004B401A"/>
    <w:rsid w:val="004C1C33"/>
    <w:rsid w:val="004D28DC"/>
    <w:rsid w:val="004F3453"/>
    <w:rsid w:val="004F36D4"/>
    <w:rsid w:val="004F65B9"/>
    <w:rsid w:val="0050466B"/>
    <w:rsid w:val="00517627"/>
    <w:rsid w:val="00532138"/>
    <w:rsid w:val="005536D0"/>
    <w:rsid w:val="0057265F"/>
    <w:rsid w:val="00576131"/>
    <w:rsid w:val="0059694D"/>
    <w:rsid w:val="0059786B"/>
    <w:rsid w:val="005B3819"/>
    <w:rsid w:val="005C1916"/>
    <w:rsid w:val="005C2100"/>
    <w:rsid w:val="005E1065"/>
    <w:rsid w:val="005E1247"/>
    <w:rsid w:val="005E5763"/>
    <w:rsid w:val="005E70E3"/>
    <w:rsid w:val="005F777F"/>
    <w:rsid w:val="0061476E"/>
    <w:rsid w:val="00667FC9"/>
    <w:rsid w:val="00671600"/>
    <w:rsid w:val="00673B87"/>
    <w:rsid w:val="0067438C"/>
    <w:rsid w:val="00687A52"/>
    <w:rsid w:val="006B14EA"/>
    <w:rsid w:val="006D42E3"/>
    <w:rsid w:val="006E2F21"/>
    <w:rsid w:val="00705875"/>
    <w:rsid w:val="0072643B"/>
    <w:rsid w:val="00734FA4"/>
    <w:rsid w:val="007427CA"/>
    <w:rsid w:val="00754349"/>
    <w:rsid w:val="0077149D"/>
    <w:rsid w:val="00787C9E"/>
    <w:rsid w:val="007926BD"/>
    <w:rsid w:val="007C06F4"/>
    <w:rsid w:val="007D1414"/>
    <w:rsid w:val="007D3141"/>
    <w:rsid w:val="007D3C0B"/>
    <w:rsid w:val="007D5657"/>
    <w:rsid w:val="007E6B0D"/>
    <w:rsid w:val="00807A7E"/>
    <w:rsid w:val="008141AD"/>
    <w:rsid w:val="00820CC3"/>
    <w:rsid w:val="00852DD7"/>
    <w:rsid w:val="008649F1"/>
    <w:rsid w:val="008665E9"/>
    <w:rsid w:val="00866E48"/>
    <w:rsid w:val="00877A92"/>
    <w:rsid w:val="008824FB"/>
    <w:rsid w:val="00882E38"/>
    <w:rsid w:val="00883E04"/>
    <w:rsid w:val="00883E6F"/>
    <w:rsid w:val="008855BE"/>
    <w:rsid w:val="00890ACB"/>
    <w:rsid w:val="00891244"/>
    <w:rsid w:val="008C3E47"/>
    <w:rsid w:val="008F5443"/>
    <w:rsid w:val="009060DE"/>
    <w:rsid w:val="00915D32"/>
    <w:rsid w:val="0092676F"/>
    <w:rsid w:val="00974C22"/>
    <w:rsid w:val="0097638E"/>
    <w:rsid w:val="009902A4"/>
    <w:rsid w:val="00997B86"/>
    <w:rsid w:val="009A1E7B"/>
    <w:rsid w:val="009B1432"/>
    <w:rsid w:val="009B452C"/>
    <w:rsid w:val="009C249E"/>
    <w:rsid w:val="009C42D2"/>
    <w:rsid w:val="009F2F3D"/>
    <w:rsid w:val="009F505D"/>
    <w:rsid w:val="00A06D9F"/>
    <w:rsid w:val="00A1213B"/>
    <w:rsid w:val="00A31A66"/>
    <w:rsid w:val="00A90134"/>
    <w:rsid w:val="00AB40D7"/>
    <w:rsid w:val="00AB5728"/>
    <w:rsid w:val="00AF353A"/>
    <w:rsid w:val="00B55BE2"/>
    <w:rsid w:val="00B76DDE"/>
    <w:rsid w:val="00B86937"/>
    <w:rsid w:val="00BC5B98"/>
    <w:rsid w:val="00BD3BC0"/>
    <w:rsid w:val="00BD65DC"/>
    <w:rsid w:val="00BE1FCB"/>
    <w:rsid w:val="00BF6814"/>
    <w:rsid w:val="00C2214E"/>
    <w:rsid w:val="00C3457B"/>
    <w:rsid w:val="00C45A23"/>
    <w:rsid w:val="00C46B1F"/>
    <w:rsid w:val="00C513F5"/>
    <w:rsid w:val="00C5596B"/>
    <w:rsid w:val="00C75272"/>
    <w:rsid w:val="00C77DDA"/>
    <w:rsid w:val="00CA3619"/>
    <w:rsid w:val="00CC0D55"/>
    <w:rsid w:val="00CC14FA"/>
    <w:rsid w:val="00CD3FAC"/>
    <w:rsid w:val="00CD76DF"/>
    <w:rsid w:val="00CE0A1A"/>
    <w:rsid w:val="00D07D90"/>
    <w:rsid w:val="00D17398"/>
    <w:rsid w:val="00D21232"/>
    <w:rsid w:val="00D405E2"/>
    <w:rsid w:val="00D42D6A"/>
    <w:rsid w:val="00D4554A"/>
    <w:rsid w:val="00D55734"/>
    <w:rsid w:val="00D6602B"/>
    <w:rsid w:val="00D82DDB"/>
    <w:rsid w:val="00D85AA0"/>
    <w:rsid w:val="00DA1569"/>
    <w:rsid w:val="00DB084C"/>
    <w:rsid w:val="00DC25F2"/>
    <w:rsid w:val="00DF4FCD"/>
    <w:rsid w:val="00E109AE"/>
    <w:rsid w:val="00E12233"/>
    <w:rsid w:val="00E30BA9"/>
    <w:rsid w:val="00E313AF"/>
    <w:rsid w:val="00E337BD"/>
    <w:rsid w:val="00E45C87"/>
    <w:rsid w:val="00E47859"/>
    <w:rsid w:val="00E661E0"/>
    <w:rsid w:val="00E77AE2"/>
    <w:rsid w:val="00E8053F"/>
    <w:rsid w:val="00E96B09"/>
    <w:rsid w:val="00EA61A7"/>
    <w:rsid w:val="00EB3849"/>
    <w:rsid w:val="00EB56B6"/>
    <w:rsid w:val="00ED79D7"/>
    <w:rsid w:val="00EE563C"/>
    <w:rsid w:val="00EE727E"/>
    <w:rsid w:val="00EF31C9"/>
    <w:rsid w:val="00F26BC2"/>
    <w:rsid w:val="00F52745"/>
    <w:rsid w:val="00F85E8D"/>
    <w:rsid w:val="00F95146"/>
    <w:rsid w:val="00F973A6"/>
    <w:rsid w:val="00FB32DC"/>
    <w:rsid w:val="00FD0195"/>
    <w:rsid w:val="00FE5FAC"/>
    <w:rsid w:val="00FF55A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D0F5B"/>
  <w15:chartTrackingRefBased/>
  <w15:docId w15:val="{6A1AE453-A67F-4F26-919B-E0573BD0C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 1,Use Case List Paragraph,lp1"/>
    <w:basedOn w:val="Normal"/>
    <w:link w:val="PrrafodelistaCar"/>
    <w:uiPriority w:val="34"/>
    <w:qFormat/>
    <w:rsid w:val="001F0240"/>
    <w:pPr>
      <w:ind w:left="720"/>
      <w:contextualSpacing/>
    </w:pPr>
  </w:style>
  <w:style w:type="character" w:customStyle="1" w:styleId="PrrafodelistaCar">
    <w:name w:val="Párrafo de lista Car"/>
    <w:aliases w:val="Bullet 1 Car,Use Case List Paragraph Car,lp1 Car"/>
    <w:link w:val="Prrafodelista"/>
    <w:uiPriority w:val="34"/>
    <w:rsid w:val="006D42E3"/>
  </w:style>
  <w:style w:type="paragraph" w:styleId="Encabezado">
    <w:name w:val="header"/>
    <w:basedOn w:val="Normal"/>
    <w:link w:val="EncabezadoCar"/>
    <w:uiPriority w:val="99"/>
    <w:unhideWhenUsed/>
    <w:rsid w:val="009F2F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2F3D"/>
  </w:style>
  <w:style w:type="paragraph" w:styleId="Piedepgina">
    <w:name w:val="footer"/>
    <w:basedOn w:val="Normal"/>
    <w:link w:val="PiedepginaCar"/>
    <w:uiPriority w:val="99"/>
    <w:unhideWhenUsed/>
    <w:rsid w:val="009F2F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2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4373759">
      <w:bodyDiv w:val="1"/>
      <w:marLeft w:val="0"/>
      <w:marRight w:val="0"/>
      <w:marTop w:val="0"/>
      <w:marBottom w:val="0"/>
      <w:divBdr>
        <w:top w:val="none" w:sz="0" w:space="0" w:color="auto"/>
        <w:left w:val="none" w:sz="0" w:space="0" w:color="auto"/>
        <w:bottom w:val="none" w:sz="0" w:space="0" w:color="auto"/>
        <w:right w:val="none" w:sz="0" w:space="0" w:color="auto"/>
      </w:divBdr>
    </w:div>
    <w:div w:id="1349480285">
      <w:bodyDiv w:val="1"/>
      <w:marLeft w:val="0"/>
      <w:marRight w:val="0"/>
      <w:marTop w:val="0"/>
      <w:marBottom w:val="0"/>
      <w:divBdr>
        <w:top w:val="none" w:sz="0" w:space="0" w:color="auto"/>
        <w:left w:val="none" w:sz="0" w:space="0" w:color="auto"/>
        <w:bottom w:val="none" w:sz="0" w:space="0" w:color="auto"/>
        <w:right w:val="none" w:sz="0" w:space="0" w:color="auto"/>
      </w:divBdr>
    </w:div>
    <w:div w:id="194769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1.xlsx"/><Relationship Id="rId18" Type="http://schemas.openxmlformats.org/officeDocument/2006/relationships/image" Target="media/image7.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package" Target="embeddings/Microsoft_Excel_Worksheet5.xlsx"/><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Excel_Worksheet3.xlsx"/><Relationship Id="rId25" Type="http://schemas.openxmlformats.org/officeDocument/2006/relationships/package" Target="embeddings/Microsoft_Excel_Worksheet6.xlsx"/><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Excel_Worksheet8.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2.xlsx"/><Relationship Id="rId23" Type="http://schemas.openxmlformats.org/officeDocument/2006/relationships/image" Target="media/image10.emf"/><Relationship Id="rId28" Type="http://schemas.openxmlformats.org/officeDocument/2006/relationships/image" Target="media/image13.emf"/><Relationship Id="rId10" Type="http://schemas.openxmlformats.org/officeDocument/2006/relationships/package" Target="embeddings/Microsoft_Excel_Worksheet.xlsx"/><Relationship Id="rId19" Type="http://schemas.openxmlformats.org/officeDocument/2006/relationships/package" Target="embeddings/Microsoft_Excel_Worksheet4.xls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Excel_Worksheet7.xlsx"/><Relationship Id="rId30" Type="http://schemas.openxmlformats.org/officeDocument/2006/relationships/footer" Target="footer1.xml"/><Relationship Id="rId35" Type="http://schemas.openxmlformats.org/officeDocument/2006/relationships/customXml" Target="../customXml/item4.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5860A9AC773F742BB9452BB32B55523" ma:contentTypeVersion="3" ma:contentTypeDescription="Crear nuevo documento." ma:contentTypeScope="" ma:versionID="870dffbd3ec97f148b6288756ff3128e">
  <xsd:schema xmlns:xsd="http://www.w3.org/2001/XMLSchema" xmlns:xs="http://www.w3.org/2001/XMLSchema" xmlns:p="http://schemas.microsoft.com/office/2006/metadata/properties" xmlns:ns2="e4db78e1-c61d-4d15-8235-eeb20fb1890f" targetNamespace="http://schemas.microsoft.com/office/2006/metadata/properties" ma:root="true" ma:fieldsID="e9c5c27704a347ec255fe1c02c4665ca" ns2:_="">
    <xsd:import namespace="e4db78e1-c61d-4d15-8235-eeb20fb1890f"/>
    <xsd:element name="properties">
      <xsd:complexType>
        <xsd:sequence>
          <xsd:element name="documentManagement">
            <xsd:complexType>
              <xsd:all>
                <xsd:element ref="ns2:Descarg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db78e1-c61d-4d15-8235-eeb20fb1890f" elementFormDefault="qualified">
    <xsd:import namespace="http://schemas.microsoft.com/office/2006/documentManagement/types"/>
    <xsd:import namespace="http://schemas.microsoft.com/office/infopath/2007/PartnerControls"/>
    <xsd:element name="Descarga" ma:index="9" nillable="true" ma:displayName="Descarga" ma:default="&amp;lt;a class-&amp;quot;ms-listlink ms-draggable&amp;quot; onclick-&amp;quot;return DispEx(this,event,&amp;#39;TRUE&amp;#39;,&amp;#39;FALSE&amp;#39;,&amp;#39;FALSE&amp;#39;,&amp;#39;SharePoint.OpenDocuments.3&amp;#39;,&amp;#39;1&amp;#39;1&amp;#39;1&amp;#39;1&amp;#39;1&amp;#39;1&amp;#39;1&amp;#39;1&amp;#39;,&amp;#39;SharePoint.OpenDocuments&amp;#39;,&amp;#39;&amp;#39;&amp;#39;&amp;#39;&amp;#39;&amp;#39;,&amp;#39;&amp;#39;&amp;#39;,&amp;#39;&amp;#39;1&amp;#39;,&amp;#39;0&amp;#39;,&amp;#39;0&amp;#39;,&amp;#39;0x7fffffffffff&amp;#39;)&amp;quot; href&amp;#39;&amp;quot;[%Elemento actual: URL relativa del servidor%]&amp;quot; DragId&amp;quot;&amp;quot;7&amp;quot;&amp;gt;Prueba&amp;lt;/a&amp;gt;" ma:description="" ma:internalName="Descarga">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escarga xmlns="e4db78e1-c61d-4d15-8235-eeb20fb1890f">&lt;a class="ms-listlink ms-draggable" target="_blank" href="/transparenciaInst/_layouts/download.aspx?SourceUrl=https%3a//www.aya.go.cr/transparenciaInst/datos_abiertos/Lists/ejecpresup/Ejecuci%c3%b3n%20Presupuestaria.%20II%20Semestre%202020.docx"&gt;
&lt;img unselectable="on" alt="" src="/transparenciaInst/datos_abiertos/Activos%20del%20Sitio/descargar.png" style="top:0px;left:-320px" /&gt;&lt;/a&gt;</Descarga>
  </documentManagement>
</p:properties>
</file>

<file path=customXml/itemProps1.xml><?xml version="1.0" encoding="utf-8"?>
<ds:datastoreItem xmlns:ds="http://schemas.openxmlformats.org/officeDocument/2006/customXml" ds:itemID="{71FC0B64-687C-4CC1-AE58-4049C530CCC9}"/>
</file>

<file path=customXml/itemProps2.xml><?xml version="1.0" encoding="utf-8"?>
<ds:datastoreItem xmlns:ds="http://schemas.openxmlformats.org/officeDocument/2006/customXml" ds:itemID="{1B9486B3-C9A2-475E-B9AB-B75FBC4765CF}"/>
</file>

<file path=customXml/itemProps3.xml><?xml version="1.0" encoding="utf-8"?>
<ds:datastoreItem xmlns:ds="http://schemas.openxmlformats.org/officeDocument/2006/customXml" ds:itemID="{A50A6033-18CC-4D5F-BAAA-C277088DC19D}"/>
</file>

<file path=customXml/itemProps4.xml><?xml version="1.0" encoding="utf-8"?>
<ds:datastoreItem xmlns:ds="http://schemas.openxmlformats.org/officeDocument/2006/customXml" ds:itemID="{27571DD4-A86F-498F-B5C7-F3233D44DE0E}"/>
</file>

<file path=docProps/app.xml><?xml version="1.0" encoding="utf-8"?>
<Properties xmlns="http://schemas.openxmlformats.org/officeDocument/2006/extended-properties" xmlns:vt="http://schemas.openxmlformats.org/officeDocument/2006/docPropsVTypes">
  <Template>Normal</Template>
  <TotalTime>45</TotalTime>
  <Pages>1</Pages>
  <Words>1439</Words>
  <Characters>7920</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Adoracion Ruiz Zuniga</dc:creator>
  <cp:keywords/>
  <dc:description/>
  <cp:lastModifiedBy>Sandra Molina Mena</cp:lastModifiedBy>
  <cp:revision>21</cp:revision>
  <cp:lastPrinted>2021-01-31T21:08:00Z</cp:lastPrinted>
  <dcterms:created xsi:type="dcterms:W3CDTF">2021-01-31T16:37:00Z</dcterms:created>
  <dcterms:modified xsi:type="dcterms:W3CDTF">2021-01-31T21:09:00Z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0x01010085860A9AC773F742BB9452BB32B55523</vt:lpwstr>
  </property>
  <property fmtid="{D5CDD505-2E9C-101B-9397-08002B2CF9AE}" pid="3" name="WorkflowChangePath">
    <vt:lpwstr>82ce8c6d-1b4b-4eb7-b1ea-7afa90f651e1,3;82ce8c6d-1b4b-4eb7-b1ea-7afa90f651e1,5;82ce8c6d-1b4b-4eb7-b1ea-7afa90f651e1,7;82ce8c6d-1b4b-4eb7-b1ea-7afa90f651e1,9;</vt:lpwstr>
  </property>
</Properties>
</file>